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204" w:rsidRPr="00C45D63" w:rsidRDefault="00C45D63">
      <w:pPr>
        <w:rPr>
          <w:sz w:val="52"/>
          <w:szCs w:val="52"/>
        </w:rPr>
      </w:pPr>
      <w:bookmarkStart w:id="0" w:name="_GoBack"/>
      <w:bookmarkEnd w:id="0"/>
      <w:r w:rsidRPr="00C45D63">
        <w:rPr>
          <w:sz w:val="52"/>
          <w:szCs w:val="52"/>
        </w:rPr>
        <w:t>PROGRAMMA ITALIANO 2018/2019</w:t>
      </w:r>
    </w:p>
    <w:p w:rsidR="00C45D63" w:rsidRDefault="00C45D63">
      <w:pPr>
        <w:rPr>
          <w:sz w:val="40"/>
          <w:szCs w:val="40"/>
        </w:rPr>
      </w:pPr>
      <w:r w:rsidRPr="00C45D63">
        <w:rPr>
          <w:sz w:val="40"/>
          <w:szCs w:val="40"/>
        </w:rPr>
        <w:t>IL MEDIOEVO LATINO</w:t>
      </w:r>
    </w:p>
    <w:p w:rsidR="00C45D63" w:rsidRDefault="00C45D63" w:rsidP="00C45D63">
      <w:pPr>
        <w:pStyle w:val="Paragrafoelenco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Il contesto: società e cultura = l’evoluzione delle strutture politiche, economiche e sociali,</w:t>
      </w:r>
    </w:p>
    <w:p w:rsidR="00C45D63" w:rsidRDefault="00C45D63" w:rsidP="001B0A64">
      <w:pPr>
        <w:pStyle w:val="Paragrafoelenco"/>
        <w:ind w:left="1080"/>
        <w:rPr>
          <w:sz w:val="40"/>
          <w:szCs w:val="40"/>
        </w:rPr>
      </w:pPr>
      <w:r>
        <w:rPr>
          <w:sz w:val="40"/>
          <w:szCs w:val="40"/>
        </w:rPr>
        <w:t>mentalità, istituzioni culturali, intellettuali, la concezione del sapere e la visione statica del reale</w:t>
      </w:r>
    </w:p>
    <w:p w:rsidR="001B0A64" w:rsidRDefault="00C45D63" w:rsidP="001B0A64">
      <w:pPr>
        <w:pStyle w:val="Paragrafoelenco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 xml:space="preserve">Il </w:t>
      </w:r>
      <w:proofErr w:type="gramStart"/>
      <w:r>
        <w:rPr>
          <w:sz w:val="40"/>
          <w:szCs w:val="40"/>
        </w:rPr>
        <w:t>contesto :</w:t>
      </w:r>
      <w:proofErr w:type="gramEnd"/>
      <w:r>
        <w:rPr>
          <w:sz w:val="40"/>
          <w:szCs w:val="40"/>
        </w:rPr>
        <w:t xml:space="preserve"> storia della lingua e fenomeni letterari = l’idea della letteratura e le forme letterarie, la lingua: latino e vol</w:t>
      </w:r>
      <w:r w:rsidR="001B0A64">
        <w:rPr>
          <w:sz w:val="40"/>
          <w:szCs w:val="40"/>
        </w:rPr>
        <w:t>gare</w:t>
      </w:r>
    </w:p>
    <w:p w:rsidR="001B0A64" w:rsidRDefault="001B0A64" w:rsidP="001B0A64">
      <w:pPr>
        <w:pStyle w:val="Paragrafoelenco"/>
        <w:ind w:left="1080"/>
        <w:rPr>
          <w:sz w:val="40"/>
          <w:szCs w:val="40"/>
        </w:rPr>
      </w:pPr>
    </w:p>
    <w:p w:rsidR="001B0A64" w:rsidRDefault="001B0A64" w:rsidP="001B0A64">
      <w:pPr>
        <w:jc w:val="both"/>
        <w:rPr>
          <w:sz w:val="48"/>
          <w:szCs w:val="48"/>
        </w:rPr>
      </w:pPr>
      <w:r w:rsidRPr="001B0A64">
        <w:rPr>
          <w:sz w:val="48"/>
          <w:szCs w:val="48"/>
        </w:rPr>
        <w:t>L’ETÀ CORTESE</w:t>
      </w:r>
    </w:p>
    <w:p w:rsidR="001B0A64" w:rsidRDefault="001B0A64" w:rsidP="001B0A64">
      <w:pPr>
        <w:pStyle w:val="Paragrafoelenco"/>
        <w:numPr>
          <w:ilvl w:val="0"/>
          <w:numId w:val="3"/>
        </w:numPr>
        <w:jc w:val="both"/>
        <w:rPr>
          <w:sz w:val="40"/>
          <w:szCs w:val="40"/>
        </w:rPr>
      </w:pPr>
      <w:r w:rsidRPr="001B0A64">
        <w:rPr>
          <w:sz w:val="40"/>
          <w:szCs w:val="40"/>
        </w:rPr>
        <w:t>Il contesto: società e cultura = i presupposti culturali e sociali della letteratura in volgare</w:t>
      </w:r>
      <w:r>
        <w:rPr>
          <w:sz w:val="40"/>
          <w:szCs w:val="40"/>
        </w:rPr>
        <w:t>, gli ideali della società cortese e l’evoluzione del codice cavalleresco, la genesi dell’amor cortese</w:t>
      </w:r>
    </w:p>
    <w:p w:rsidR="001B0A64" w:rsidRDefault="001B0A64" w:rsidP="001B0A64">
      <w:pPr>
        <w:pStyle w:val="Paragrafoelenco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>Il contesto: storia della lingua e fenomeni letterari = le tendenze generali della produzione letteraria e i generi principali, i generi minori</w:t>
      </w:r>
    </w:p>
    <w:p w:rsidR="001B0A64" w:rsidRDefault="001B0A64" w:rsidP="001B0A64">
      <w:pPr>
        <w:pStyle w:val="Paragrafoelenco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Le forme della letteratura </w:t>
      </w:r>
      <w:proofErr w:type="gramStart"/>
      <w:r>
        <w:rPr>
          <w:sz w:val="40"/>
          <w:szCs w:val="40"/>
        </w:rPr>
        <w:t>cortese :</w:t>
      </w:r>
      <w:proofErr w:type="gramEnd"/>
      <w:r>
        <w:rPr>
          <w:sz w:val="40"/>
          <w:szCs w:val="40"/>
        </w:rPr>
        <w:t xml:space="preserve"> le canzoni di gesta, l’epica francese e la Chanson de Roland</w:t>
      </w:r>
    </w:p>
    <w:p w:rsidR="001B0A64" w:rsidRDefault="001B0A64" w:rsidP="001B0A64">
      <w:pPr>
        <w:pStyle w:val="Paragrafoelenco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Il romanzo cortese-cavalleresco: la genesi del romanzo, gli autori e i cicli più diffusi, studio di </w:t>
      </w:r>
      <w:proofErr w:type="spellStart"/>
      <w:r>
        <w:rPr>
          <w:sz w:val="40"/>
          <w:szCs w:val="40"/>
        </w:rPr>
        <w:t>Chrétien</w:t>
      </w:r>
      <w:proofErr w:type="spellEnd"/>
      <w:r>
        <w:rPr>
          <w:sz w:val="40"/>
          <w:szCs w:val="40"/>
        </w:rPr>
        <w:t xml:space="preserve"> de Troyes, il Roman de la rose e i </w:t>
      </w:r>
      <w:proofErr w:type="spellStart"/>
      <w:r>
        <w:rPr>
          <w:sz w:val="40"/>
          <w:szCs w:val="40"/>
        </w:rPr>
        <w:t>fabliaux</w:t>
      </w:r>
      <w:proofErr w:type="spellEnd"/>
    </w:p>
    <w:p w:rsidR="00A53ACB" w:rsidRDefault="00A53ACB" w:rsidP="00A53ACB">
      <w:pPr>
        <w:pStyle w:val="Paragrafoelenco"/>
        <w:numPr>
          <w:ilvl w:val="0"/>
          <w:numId w:val="3"/>
        </w:numPr>
        <w:jc w:val="both"/>
        <w:rPr>
          <w:sz w:val="40"/>
          <w:szCs w:val="40"/>
        </w:rPr>
      </w:pPr>
      <w:r>
        <w:rPr>
          <w:sz w:val="40"/>
          <w:szCs w:val="40"/>
        </w:rPr>
        <w:lastRenderedPageBreak/>
        <w:t>La lirica provenzale: autori, temi e forme poetiche</w:t>
      </w:r>
    </w:p>
    <w:p w:rsidR="00A53ACB" w:rsidRDefault="00A53ACB" w:rsidP="00A53ACB">
      <w:pPr>
        <w:pStyle w:val="Paragrafoelenco"/>
        <w:ind w:left="1080"/>
        <w:jc w:val="both"/>
        <w:rPr>
          <w:sz w:val="40"/>
          <w:szCs w:val="40"/>
        </w:rPr>
      </w:pPr>
    </w:p>
    <w:p w:rsidR="00A53ACB" w:rsidRPr="00A53ACB" w:rsidRDefault="00A53ACB" w:rsidP="00A53ACB">
      <w:pPr>
        <w:pStyle w:val="Paragrafoelenco"/>
        <w:ind w:left="1080"/>
        <w:jc w:val="both"/>
        <w:rPr>
          <w:sz w:val="40"/>
          <w:szCs w:val="40"/>
        </w:rPr>
      </w:pPr>
    </w:p>
    <w:p w:rsidR="00A53ACB" w:rsidRDefault="00A53ACB" w:rsidP="00A53ACB">
      <w:pPr>
        <w:jc w:val="both"/>
        <w:rPr>
          <w:sz w:val="48"/>
          <w:szCs w:val="48"/>
        </w:rPr>
      </w:pPr>
      <w:r w:rsidRPr="00A53ACB">
        <w:rPr>
          <w:sz w:val="48"/>
          <w:szCs w:val="48"/>
        </w:rPr>
        <w:t>L’ETÀ COMUNALE</w:t>
      </w:r>
    </w:p>
    <w:p w:rsidR="00A53ACB" w:rsidRDefault="00A53ACB" w:rsidP="00A53ACB">
      <w:pPr>
        <w:pStyle w:val="Paragrafoelenco"/>
        <w:numPr>
          <w:ilvl w:val="0"/>
          <w:numId w:val="4"/>
        </w:numPr>
        <w:jc w:val="both"/>
        <w:rPr>
          <w:sz w:val="48"/>
          <w:szCs w:val="48"/>
        </w:rPr>
      </w:pPr>
      <w:r>
        <w:rPr>
          <w:sz w:val="48"/>
          <w:szCs w:val="48"/>
        </w:rPr>
        <w:t>L’evoluzione delle strutture sociali e politiche nel ‘200 e nel ‘300</w:t>
      </w:r>
    </w:p>
    <w:p w:rsidR="00A53ACB" w:rsidRDefault="00A53ACB" w:rsidP="00A53ACB">
      <w:pPr>
        <w:pStyle w:val="Paragrafoelenco"/>
        <w:numPr>
          <w:ilvl w:val="0"/>
          <w:numId w:val="4"/>
        </w:numPr>
        <w:jc w:val="both"/>
        <w:rPr>
          <w:sz w:val="48"/>
          <w:szCs w:val="48"/>
        </w:rPr>
      </w:pPr>
      <w:r>
        <w:rPr>
          <w:sz w:val="48"/>
          <w:szCs w:val="48"/>
        </w:rPr>
        <w:t>La civiltà comunale e le Signorie</w:t>
      </w:r>
    </w:p>
    <w:p w:rsidR="00A53ACB" w:rsidRDefault="00A53ACB" w:rsidP="00A53ACB">
      <w:pPr>
        <w:pStyle w:val="Paragrafoelenco"/>
        <w:numPr>
          <w:ilvl w:val="0"/>
          <w:numId w:val="4"/>
        </w:numPr>
        <w:jc w:val="both"/>
        <w:rPr>
          <w:sz w:val="48"/>
          <w:szCs w:val="48"/>
        </w:rPr>
      </w:pPr>
      <w:r>
        <w:rPr>
          <w:sz w:val="48"/>
          <w:szCs w:val="48"/>
        </w:rPr>
        <w:t>Mentalità, istituzioni culturali, intellettuali e pubblico nell’età comunale</w:t>
      </w:r>
    </w:p>
    <w:p w:rsidR="00A53ACB" w:rsidRDefault="00A53ACB" w:rsidP="00A53ACB">
      <w:pPr>
        <w:pStyle w:val="Paragrafoelenco"/>
        <w:numPr>
          <w:ilvl w:val="0"/>
          <w:numId w:val="4"/>
        </w:numPr>
        <w:jc w:val="both"/>
        <w:rPr>
          <w:sz w:val="48"/>
          <w:szCs w:val="48"/>
        </w:rPr>
      </w:pPr>
      <w:r>
        <w:rPr>
          <w:sz w:val="48"/>
          <w:szCs w:val="48"/>
        </w:rPr>
        <w:t>La letteratura religiosa nell’età comunale:</w:t>
      </w:r>
    </w:p>
    <w:p w:rsidR="00A53ACB" w:rsidRDefault="00A53ACB" w:rsidP="00A53ACB">
      <w:pPr>
        <w:pStyle w:val="Paragrafoelenco"/>
        <w:ind w:left="1440"/>
        <w:rPr>
          <w:sz w:val="48"/>
          <w:szCs w:val="48"/>
        </w:rPr>
      </w:pPr>
      <w:r>
        <w:rPr>
          <w:sz w:val="48"/>
          <w:szCs w:val="48"/>
        </w:rPr>
        <w:t xml:space="preserve">      1. </w:t>
      </w:r>
      <w:r w:rsidRPr="00A53ACB">
        <w:rPr>
          <w:sz w:val="48"/>
          <w:szCs w:val="48"/>
        </w:rPr>
        <w:t>La chiesa</w:t>
      </w:r>
      <w:r>
        <w:rPr>
          <w:sz w:val="48"/>
          <w:szCs w:val="48"/>
        </w:rPr>
        <w:t xml:space="preserve"> e i movimenti ereticali, gli   ordini mendicanti</w:t>
      </w:r>
    </w:p>
    <w:p w:rsidR="00A53ACB" w:rsidRDefault="00A53ACB" w:rsidP="00A53ACB">
      <w:pPr>
        <w:pStyle w:val="Paragrafoelenco"/>
        <w:ind w:left="1440"/>
        <w:rPr>
          <w:sz w:val="48"/>
          <w:szCs w:val="48"/>
        </w:rPr>
      </w:pPr>
      <w:r>
        <w:rPr>
          <w:sz w:val="48"/>
          <w:szCs w:val="48"/>
        </w:rPr>
        <w:t xml:space="preserve">      2. San Francesco d’Assisi, i francescani    e la letteratura</w:t>
      </w:r>
    </w:p>
    <w:p w:rsidR="00A53ACB" w:rsidRDefault="00A53ACB" w:rsidP="00A53ACB">
      <w:pPr>
        <w:pStyle w:val="Paragrafoelenco"/>
        <w:ind w:left="1440"/>
        <w:rPr>
          <w:sz w:val="48"/>
          <w:szCs w:val="48"/>
        </w:rPr>
      </w:pPr>
      <w:r>
        <w:rPr>
          <w:sz w:val="48"/>
          <w:szCs w:val="48"/>
        </w:rPr>
        <w:t xml:space="preserve">      3. </w:t>
      </w:r>
      <w:proofErr w:type="spellStart"/>
      <w:r>
        <w:rPr>
          <w:sz w:val="48"/>
          <w:szCs w:val="48"/>
        </w:rPr>
        <w:t>Iacopone</w:t>
      </w:r>
      <w:proofErr w:type="spellEnd"/>
      <w:r>
        <w:rPr>
          <w:sz w:val="48"/>
          <w:szCs w:val="48"/>
        </w:rPr>
        <w:t xml:space="preserve"> da Todi</w:t>
      </w:r>
    </w:p>
    <w:p w:rsidR="00A53ACB" w:rsidRDefault="00A53ACB" w:rsidP="00A53ACB">
      <w:pPr>
        <w:pStyle w:val="Paragrafoelenco"/>
        <w:numPr>
          <w:ilvl w:val="0"/>
          <w:numId w:val="9"/>
        </w:numPr>
        <w:rPr>
          <w:sz w:val="48"/>
          <w:szCs w:val="48"/>
        </w:rPr>
      </w:pPr>
      <w:r>
        <w:rPr>
          <w:sz w:val="48"/>
          <w:szCs w:val="48"/>
        </w:rPr>
        <w:t xml:space="preserve">La poesia dell’età </w:t>
      </w:r>
      <w:proofErr w:type="gramStart"/>
      <w:r>
        <w:rPr>
          <w:sz w:val="48"/>
          <w:szCs w:val="48"/>
        </w:rPr>
        <w:t>comunale :</w:t>
      </w:r>
      <w:proofErr w:type="gramEnd"/>
    </w:p>
    <w:p w:rsidR="00A53ACB" w:rsidRDefault="00A53ACB" w:rsidP="00A53ACB">
      <w:pPr>
        <w:pStyle w:val="Paragrafoelenco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       1. Lingua, generi letterari e diffusione della lirica</w:t>
      </w:r>
    </w:p>
    <w:p w:rsidR="00A53ACB" w:rsidRDefault="00A53ACB" w:rsidP="00A53ACB">
      <w:pPr>
        <w:pStyle w:val="Paragrafoelenco"/>
        <w:rPr>
          <w:sz w:val="48"/>
          <w:szCs w:val="48"/>
        </w:rPr>
      </w:pPr>
      <w:r>
        <w:rPr>
          <w:sz w:val="48"/>
          <w:szCs w:val="48"/>
        </w:rPr>
        <w:t xml:space="preserve">            2. la scuola siciliana</w:t>
      </w:r>
    </w:p>
    <w:p w:rsidR="00A53ACB" w:rsidRDefault="00A53ACB" w:rsidP="00A53ACB">
      <w:pPr>
        <w:pStyle w:val="Paragrafoelenco"/>
        <w:rPr>
          <w:sz w:val="48"/>
          <w:szCs w:val="48"/>
        </w:rPr>
      </w:pPr>
      <w:r>
        <w:rPr>
          <w:sz w:val="48"/>
          <w:szCs w:val="48"/>
        </w:rPr>
        <w:t xml:space="preserve">            3. Iacopo da Lentini</w:t>
      </w:r>
    </w:p>
    <w:p w:rsidR="00A53ACB" w:rsidRDefault="00A53ACB" w:rsidP="00A53ACB">
      <w:pPr>
        <w:pStyle w:val="Paragrafoelenco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            4. Il &lt;&lt;dolce </w:t>
      </w:r>
      <w:proofErr w:type="spellStart"/>
      <w:r>
        <w:rPr>
          <w:sz w:val="48"/>
          <w:szCs w:val="48"/>
        </w:rPr>
        <w:t>stil</w:t>
      </w:r>
      <w:proofErr w:type="spellEnd"/>
      <w:r>
        <w:rPr>
          <w:sz w:val="48"/>
          <w:szCs w:val="48"/>
        </w:rPr>
        <w:t xml:space="preserve"> novo&gt;&gt; e i protagonisti dello stilnovismo</w:t>
      </w:r>
    </w:p>
    <w:p w:rsidR="00A53ACB" w:rsidRDefault="00A53ACB" w:rsidP="00A53ACB">
      <w:pPr>
        <w:pStyle w:val="Paragrafoelenco"/>
        <w:rPr>
          <w:sz w:val="48"/>
          <w:szCs w:val="48"/>
        </w:rPr>
      </w:pPr>
      <w:r>
        <w:rPr>
          <w:sz w:val="48"/>
          <w:szCs w:val="48"/>
        </w:rPr>
        <w:t xml:space="preserve">            5. Guido </w:t>
      </w:r>
      <w:proofErr w:type="spellStart"/>
      <w:r>
        <w:rPr>
          <w:sz w:val="48"/>
          <w:szCs w:val="48"/>
        </w:rPr>
        <w:t>Guinizzelli</w:t>
      </w:r>
      <w:proofErr w:type="spellEnd"/>
      <w:r>
        <w:rPr>
          <w:sz w:val="48"/>
          <w:szCs w:val="48"/>
        </w:rPr>
        <w:t xml:space="preserve"> e Guido Cavalcanti</w:t>
      </w:r>
    </w:p>
    <w:p w:rsidR="00A53ACB" w:rsidRDefault="00A53ACB" w:rsidP="00A53ACB">
      <w:pPr>
        <w:pStyle w:val="Paragrafoelenco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       6. La poesia comico-parodica e Cecco   Angiolieri</w:t>
      </w:r>
    </w:p>
    <w:p w:rsidR="00A53ACB" w:rsidRDefault="00A53ACB" w:rsidP="00A53ACB">
      <w:pPr>
        <w:pStyle w:val="Paragrafoelenco"/>
        <w:rPr>
          <w:sz w:val="48"/>
          <w:szCs w:val="48"/>
        </w:rPr>
      </w:pPr>
    </w:p>
    <w:p w:rsidR="00A53ACB" w:rsidRDefault="00A53ACB" w:rsidP="00A53ACB">
      <w:pPr>
        <w:pStyle w:val="Paragrafoelenco"/>
        <w:rPr>
          <w:sz w:val="48"/>
          <w:szCs w:val="48"/>
        </w:rPr>
      </w:pPr>
    </w:p>
    <w:p w:rsidR="00A53ACB" w:rsidRDefault="00A53ACB" w:rsidP="00A53ACB">
      <w:pPr>
        <w:pStyle w:val="Paragrafoelenco"/>
        <w:rPr>
          <w:sz w:val="56"/>
          <w:szCs w:val="56"/>
        </w:rPr>
      </w:pPr>
      <w:r w:rsidRPr="00A53ACB">
        <w:rPr>
          <w:sz w:val="56"/>
          <w:szCs w:val="56"/>
        </w:rPr>
        <w:t>DANTE ALIGHIERI</w:t>
      </w:r>
    </w:p>
    <w:p w:rsidR="00A53ACB" w:rsidRPr="00C33478" w:rsidRDefault="00C33478" w:rsidP="00A53ACB">
      <w:pPr>
        <w:pStyle w:val="Paragrafoelenco"/>
        <w:numPr>
          <w:ilvl w:val="0"/>
          <w:numId w:val="9"/>
        </w:numPr>
        <w:rPr>
          <w:sz w:val="56"/>
          <w:szCs w:val="56"/>
        </w:rPr>
      </w:pPr>
      <w:r>
        <w:rPr>
          <w:sz w:val="48"/>
          <w:szCs w:val="48"/>
        </w:rPr>
        <w:t xml:space="preserve">La </w:t>
      </w:r>
      <w:proofErr w:type="gramStart"/>
      <w:r>
        <w:rPr>
          <w:sz w:val="48"/>
          <w:szCs w:val="48"/>
        </w:rPr>
        <w:t>vita :</w:t>
      </w:r>
      <w:proofErr w:type="gramEnd"/>
      <w:r>
        <w:rPr>
          <w:sz w:val="48"/>
          <w:szCs w:val="48"/>
        </w:rPr>
        <w:t xml:space="preserve"> la formazione e l’incontro con Beatrice, l’esperienza politica, gli anni dell’esilio</w:t>
      </w:r>
    </w:p>
    <w:p w:rsidR="00C33478" w:rsidRPr="00C33478" w:rsidRDefault="00C33478" w:rsidP="00A53ACB">
      <w:pPr>
        <w:pStyle w:val="Paragrafoelenco"/>
        <w:numPr>
          <w:ilvl w:val="0"/>
          <w:numId w:val="9"/>
        </w:numPr>
        <w:rPr>
          <w:sz w:val="56"/>
          <w:szCs w:val="56"/>
        </w:rPr>
      </w:pPr>
      <w:r>
        <w:rPr>
          <w:sz w:val="48"/>
          <w:szCs w:val="48"/>
        </w:rPr>
        <w:t xml:space="preserve">Le </w:t>
      </w:r>
      <w:proofErr w:type="gramStart"/>
      <w:r>
        <w:rPr>
          <w:sz w:val="48"/>
          <w:szCs w:val="48"/>
        </w:rPr>
        <w:t>opere :</w:t>
      </w:r>
      <w:proofErr w:type="gramEnd"/>
      <w:r>
        <w:rPr>
          <w:sz w:val="48"/>
          <w:szCs w:val="48"/>
        </w:rPr>
        <w:t xml:space="preserve"> la “Vita Nuova”, il “Convivio”, il “De </w:t>
      </w:r>
      <w:proofErr w:type="spellStart"/>
      <w:r>
        <w:rPr>
          <w:sz w:val="48"/>
          <w:szCs w:val="48"/>
        </w:rPr>
        <w:t>vulgari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eloquentia</w:t>
      </w:r>
      <w:proofErr w:type="spellEnd"/>
      <w:r>
        <w:rPr>
          <w:sz w:val="48"/>
          <w:szCs w:val="48"/>
        </w:rPr>
        <w:t>”, il “De Monarchia”</w:t>
      </w:r>
    </w:p>
    <w:p w:rsidR="00C33478" w:rsidRPr="00C33478" w:rsidRDefault="00C33478" w:rsidP="00A53ACB">
      <w:pPr>
        <w:pStyle w:val="Paragrafoelenco"/>
        <w:numPr>
          <w:ilvl w:val="0"/>
          <w:numId w:val="9"/>
        </w:numPr>
        <w:rPr>
          <w:sz w:val="56"/>
          <w:szCs w:val="56"/>
        </w:rPr>
      </w:pPr>
      <w:r>
        <w:rPr>
          <w:sz w:val="48"/>
          <w:szCs w:val="48"/>
        </w:rPr>
        <w:t>La “Commedia</w:t>
      </w:r>
      <w:proofErr w:type="gramStart"/>
      <w:r>
        <w:rPr>
          <w:sz w:val="48"/>
          <w:szCs w:val="48"/>
        </w:rPr>
        <w:t>” :</w:t>
      </w:r>
      <w:proofErr w:type="gramEnd"/>
      <w:r>
        <w:rPr>
          <w:sz w:val="48"/>
          <w:szCs w:val="48"/>
        </w:rPr>
        <w:t xml:space="preserve"> genesi politico-religiosa del poema, i fondamenti filosofici visione medievale e </w:t>
      </w:r>
      <w:proofErr w:type="spellStart"/>
      <w:r>
        <w:rPr>
          <w:sz w:val="48"/>
          <w:szCs w:val="48"/>
        </w:rPr>
        <w:t>pre</w:t>
      </w:r>
      <w:proofErr w:type="spellEnd"/>
      <w:r>
        <w:rPr>
          <w:sz w:val="48"/>
          <w:szCs w:val="48"/>
        </w:rPr>
        <w:t>-umanesimo di Dante, l’allegoria nella Commedia, il plurilinguismo dantesco, la struttura simmetrica del poema</w:t>
      </w:r>
    </w:p>
    <w:p w:rsidR="00C33478" w:rsidRPr="00C33478" w:rsidRDefault="00C33478" w:rsidP="00C33478">
      <w:pPr>
        <w:pStyle w:val="Paragrafoelenco"/>
        <w:rPr>
          <w:sz w:val="52"/>
          <w:szCs w:val="52"/>
        </w:rPr>
      </w:pPr>
    </w:p>
    <w:p w:rsidR="00C33478" w:rsidRPr="00C33478" w:rsidRDefault="00C33478" w:rsidP="00C33478">
      <w:pPr>
        <w:rPr>
          <w:sz w:val="52"/>
          <w:szCs w:val="52"/>
        </w:rPr>
      </w:pPr>
      <w:r w:rsidRPr="00C33478">
        <w:rPr>
          <w:sz w:val="52"/>
          <w:szCs w:val="52"/>
        </w:rPr>
        <w:t xml:space="preserve">FRANCESCO PETRARCA </w:t>
      </w:r>
    </w:p>
    <w:p w:rsidR="00C33478" w:rsidRPr="00C33478" w:rsidRDefault="00C33478" w:rsidP="00C33478">
      <w:pPr>
        <w:pStyle w:val="Paragrafoelenco"/>
        <w:rPr>
          <w:sz w:val="52"/>
          <w:szCs w:val="52"/>
        </w:rPr>
      </w:pPr>
    </w:p>
    <w:p w:rsidR="00C33478" w:rsidRPr="00C33478" w:rsidRDefault="00C33478" w:rsidP="00C33478">
      <w:pPr>
        <w:pStyle w:val="Paragrafoelenco"/>
        <w:numPr>
          <w:ilvl w:val="0"/>
          <w:numId w:val="9"/>
        </w:numPr>
        <w:rPr>
          <w:sz w:val="52"/>
          <w:szCs w:val="52"/>
        </w:rPr>
      </w:pPr>
      <w:r>
        <w:rPr>
          <w:sz w:val="48"/>
          <w:szCs w:val="48"/>
        </w:rPr>
        <w:t xml:space="preserve">La </w:t>
      </w:r>
      <w:proofErr w:type="gramStart"/>
      <w:r>
        <w:rPr>
          <w:sz w:val="48"/>
          <w:szCs w:val="48"/>
        </w:rPr>
        <w:t>vita :</w:t>
      </w:r>
      <w:proofErr w:type="gramEnd"/>
      <w:r>
        <w:rPr>
          <w:sz w:val="48"/>
          <w:szCs w:val="48"/>
        </w:rPr>
        <w:t xml:space="preserve"> la formazione e l’amore per Laura, i viaggi e la chiusura nell’interiorità, il bisogno di gloria e l’impegno politico</w:t>
      </w:r>
    </w:p>
    <w:p w:rsidR="00C33478" w:rsidRPr="00C33478" w:rsidRDefault="00C33478" w:rsidP="00C33478">
      <w:pPr>
        <w:pStyle w:val="Paragrafoelenco"/>
        <w:numPr>
          <w:ilvl w:val="0"/>
          <w:numId w:val="9"/>
        </w:numPr>
        <w:rPr>
          <w:sz w:val="52"/>
          <w:szCs w:val="52"/>
        </w:rPr>
      </w:pPr>
      <w:r>
        <w:rPr>
          <w:sz w:val="48"/>
          <w:szCs w:val="48"/>
        </w:rPr>
        <w:t>Petrarca come nuova figura di intellettuale: intellettuale cosmopolita, il cortigiano, il chierico</w:t>
      </w:r>
    </w:p>
    <w:p w:rsidR="00C33478" w:rsidRPr="00C33478" w:rsidRDefault="00C33478" w:rsidP="00C33478">
      <w:pPr>
        <w:pStyle w:val="Paragrafoelenco"/>
        <w:numPr>
          <w:ilvl w:val="0"/>
          <w:numId w:val="9"/>
        </w:numPr>
        <w:rPr>
          <w:sz w:val="52"/>
          <w:szCs w:val="52"/>
        </w:rPr>
      </w:pPr>
      <w:r>
        <w:rPr>
          <w:sz w:val="48"/>
          <w:szCs w:val="48"/>
        </w:rPr>
        <w:t>Petrarca e l’humanitas</w:t>
      </w:r>
    </w:p>
    <w:p w:rsidR="00C33478" w:rsidRPr="00C33478" w:rsidRDefault="00C33478" w:rsidP="00C33478">
      <w:pPr>
        <w:pStyle w:val="Paragrafoelenco"/>
        <w:numPr>
          <w:ilvl w:val="0"/>
          <w:numId w:val="9"/>
        </w:numPr>
        <w:rPr>
          <w:sz w:val="52"/>
          <w:szCs w:val="52"/>
        </w:rPr>
      </w:pPr>
      <w:r>
        <w:rPr>
          <w:sz w:val="48"/>
          <w:szCs w:val="48"/>
        </w:rPr>
        <w:t>Petrarca e il rapporto con il mondo classico</w:t>
      </w:r>
    </w:p>
    <w:p w:rsidR="00C33478" w:rsidRPr="00C33478" w:rsidRDefault="00C33478" w:rsidP="00C33478">
      <w:pPr>
        <w:pStyle w:val="Paragrafoelenco"/>
        <w:numPr>
          <w:ilvl w:val="0"/>
          <w:numId w:val="9"/>
        </w:numPr>
        <w:rPr>
          <w:sz w:val="52"/>
          <w:szCs w:val="52"/>
        </w:rPr>
      </w:pPr>
      <w:r>
        <w:rPr>
          <w:sz w:val="48"/>
          <w:szCs w:val="48"/>
        </w:rPr>
        <w:t>Il ‘’dissidio petrarchesco’’</w:t>
      </w:r>
    </w:p>
    <w:p w:rsidR="00C33478" w:rsidRPr="000E2F67" w:rsidRDefault="00C33478" w:rsidP="00C33478">
      <w:pPr>
        <w:pStyle w:val="Paragrafoelenco"/>
        <w:numPr>
          <w:ilvl w:val="0"/>
          <w:numId w:val="9"/>
        </w:numPr>
        <w:rPr>
          <w:sz w:val="52"/>
          <w:szCs w:val="52"/>
        </w:rPr>
      </w:pPr>
      <w:r>
        <w:rPr>
          <w:sz w:val="48"/>
          <w:szCs w:val="48"/>
        </w:rPr>
        <w:t xml:space="preserve">Le </w:t>
      </w:r>
      <w:proofErr w:type="gramStart"/>
      <w:r>
        <w:rPr>
          <w:sz w:val="48"/>
          <w:szCs w:val="48"/>
        </w:rPr>
        <w:t>opere :</w:t>
      </w:r>
      <w:proofErr w:type="gramEnd"/>
      <w:r>
        <w:rPr>
          <w:sz w:val="48"/>
          <w:szCs w:val="48"/>
        </w:rPr>
        <w:t xml:space="preserve">  1. le opere religioso-morali (il modello di Agostino, il “</w:t>
      </w:r>
      <w:proofErr w:type="spellStart"/>
      <w:r>
        <w:rPr>
          <w:sz w:val="48"/>
          <w:szCs w:val="48"/>
        </w:rPr>
        <w:t>Secretum</w:t>
      </w:r>
      <w:proofErr w:type="spellEnd"/>
      <w:r>
        <w:rPr>
          <w:sz w:val="48"/>
          <w:szCs w:val="48"/>
        </w:rPr>
        <w:t>”)</w:t>
      </w:r>
    </w:p>
    <w:p w:rsidR="000E2F67" w:rsidRDefault="000E2F67" w:rsidP="000E2F67">
      <w:pPr>
        <w:pStyle w:val="Paragrafoelenco"/>
        <w:ind w:left="502"/>
        <w:rPr>
          <w:sz w:val="48"/>
          <w:szCs w:val="48"/>
        </w:rPr>
      </w:pPr>
      <w:r>
        <w:rPr>
          <w:sz w:val="48"/>
          <w:szCs w:val="48"/>
        </w:rPr>
        <w:t xml:space="preserve">                    2. le opere umanistiche (le raccolte epistolari, </w:t>
      </w:r>
      <w:proofErr w:type="gramStart"/>
      <w:r>
        <w:rPr>
          <w:sz w:val="48"/>
          <w:szCs w:val="48"/>
        </w:rPr>
        <w:t>l’ “</w:t>
      </w:r>
      <w:proofErr w:type="gramEnd"/>
      <w:r>
        <w:rPr>
          <w:sz w:val="48"/>
          <w:szCs w:val="48"/>
        </w:rPr>
        <w:t xml:space="preserve">Africa”, il “De </w:t>
      </w:r>
      <w:proofErr w:type="spellStart"/>
      <w:r>
        <w:rPr>
          <w:sz w:val="48"/>
          <w:szCs w:val="48"/>
        </w:rPr>
        <w:t>viris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illustribus</w:t>
      </w:r>
      <w:proofErr w:type="spellEnd"/>
      <w:r>
        <w:rPr>
          <w:sz w:val="48"/>
          <w:szCs w:val="48"/>
        </w:rPr>
        <w:t>”)</w:t>
      </w:r>
    </w:p>
    <w:p w:rsidR="000E2F67" w:rsidRDefault="000E2F67" w:rsidP="000E2F67">
      <w:pPr>
        <w:pStyle w:val="Paragrafoelenco"/>
        <w:ind w:left="502"/>
        <w:rPr>
          <w:sz w:val="48"/>
          <w:szCs w:val="48"/>
        </w:rPr>
      </w:pPr>
      <w:r>
        <w:rPr>
          <w:sz w:val="48"/>
          <w:szCs w:val="48"/>
        </w:rPr>
        <w:t xml:space="preserve">                    3. il “Canzoniere</w:t>
      </w:r>
      <w:proofErr w:type="gramStart"/>
      <w:r>
        <w:rPr>
          <w:sz w:val="48"/>
          <w:szCs w:val="48"/>
        </w:rPr>
        <w:t>” :</w:t>
      </w:r>
      <w:proofErr w:type="gramEnd"/>
      <w:r>
        <w:rPr>
          <w:sz w:val="48"/>
          <w:szCs w:val="48"/>
        </w:rPr>
        <w:t xml:space="preserve"> la formazione del “Canzoniere”, i temi (l’amore e l’analisi della figura di Laura), lingua e stile del “Canzoniere”(classicismo formale e crisi interiore, il superamento dei conflitti nella </w:t>
      </w:r>
      <w:r>
        <w:rPr>
          <w:sz w:val="48"/>
          <w:szCs w:val="48"/>
        </w:rPr>
        <w:lastRenderedPageBreak/>
        <w:t>forma, la nuova dignità del volgare), i paesaggi e le situazioni della vicenda amorosa</w:t>
      </w:r>
    </w:p>
    <w:p w:rsidR="000E2F67" w:rsidRDefault="000E2F67" w:rsidP="000E2F67">
      <w:pPr>
        <w:pStyle w:val="Paragrafoelenco"/>
        <w:ind w:left="502"/>
        <w:rPr>
          <w:sz w:val="48"/>
          <w:szCs w:val="48"/>
        </w:rPr>
      </w:pPr>
    </w:p>
    <w:p w:rsidR="000E2F67" w:rsidRDefault="000E2F67" w:rsidP="000E2F67">
      <w:pPr>
        <w:pStyle w:val="Paragrafoelenco"/>
        <w:ind w:left="502"/>
        <w:rPr>
          <w:sz w:val="56"/>
          <w:szCs w:val="56"/>
        </w:rPr>
      </w:pPr>
      <w:r>
        <w:rPr>
          <w:sz w:val="56"/>
          <w:szCs w:val="56"/>
        </w:rPr>
        <w:t>GIOVANNI BOCCACCIO</w:t>
      </w:r>
    </w:p>
    <w:p w:rsidR="000E2F67" w:rsidRDefault="000E2F67" w:rsidP="000E2F67">
      <w:pPr>
        <w:pStyle w:val="Paragrafoelenco"/>
        <w:numPr>
          <w:ilvl w:val="0"/>
          <w:numId w:val="11"/>
        </w:numPr>
        <w:rPr>
          <w:sz w:val="48"/>
          <w:szCs w:val="48"/>
        </w:rPr>
      </w:pPr>
      <w:r w:rsidRPr="000E2F67">
        <w:rPr>
          <w:sz w:val="48"/>
          <w:szCs w:val="48"/>
        </w:rPr>
        <w:t xml:space="preserve">La </w:t>
      </w:r>
      <w:proofErr w:type="gramStart"/>
      <w:r w:rsidRPr="000E2F67">
        <w:rPr>
          <w:sz w:val="48"/>
          <w:szCs w:val="48"/>
        </w:rPr>
        <w:t>vita :</w:t>
      </w:r>
      <w:proofErr w:type="gramEnd"/>
      <w:r w:rsidRPr="000E2F67">
        <w:rPr>
          <w:sz w:val="48"/>
          <w:szCs w:val="48"/>
        </w:rPr>
        <w:t xml:space="preserve"> </w:t>
      </w:r>
      <w:r>
        <w:rPr>
          <w:sz w:val="48"/>
          <w:szCs w:val="48"/>
        </w:rPr>
        <w:t>la formazione negli anni napoletani, il ritorno a Firenze</w:t>
      </w:r>
    </w:p>
    <w:p w:rsidR="000E2F67" w:rsidRDefault="000E2F67" w:rsidP="000E2F67">
      <w:pPr>
        <w:pStyle w:val="Paragrafoelenco"/>
        <w:numPr>
          <w:ilvl w:val="0"/>
          <w:numId w:val="11"/>
        </w:numPr>
        <w:rPr>
          <w:sz w:val="48"/>
          <w:szCs w:val="48"/>
        </w:rPr>
      </w:pPr>
      <w:r>
        <w:rPr>
          <w:sz w:val="48"/>
          <w:szCs w:val="48"/>
        </w:rPr>
        <w:t xml:space="preserve">Le </w:t>
      </w:r>
      <w:proofErr w:type="gramStart"/>
      <w:r>
        <w:rPr>
          <w:sz w:val="48"/>
          <w:szCs w:val="48"/>
        </w:rPr>
        <w:t>opere :</w:t>
      </w:r>
      <w:proofErr w:type="gramEnd"/>
      <w:r>
        <w:rPr>
          <w:sz w:val="48"/>
          <w:szCs w:val="48"/>
        </w:rPr>
        <w:t xml:space="preserve"> 1. le opere del periodo napoletano (la Caccia di Diana, il </w:t>
      </w:r>
      <w:proofErr w:type="spellStart"/>
      <w:r>
        <w:rPr>
          <w:sz w:val="48"/>
          <w:szCs w:val="48"/>
        </w:rPr>
        <w:t>Filostrato</w:t>
      </w:r>
      <w:proofErr w:type="spellEnd"/>
      <w:r>
        <w:rPr>
          <w:sz w:val="48"/>
          <w:szCs w:val="48"/>
        </w:rPr>
        <w:t xml:space="preserve">, il </w:t>
      </w:r>
      <w:proofErr w:type="spellStart"/>
      <w:r>
        <w:rPr>
          <w:sz w:val="48"/>
          <w:szCs w:val="48"/>
        </w:rPr>
        <w:t>Filocolo</w:t>
      </w:r>
      <w:proofErr w:type="spellEnd"/>
      <w:r>
        <w:rPr>
          <w:sz w:val="48"/>
          <w:szCs w:val="48"/>
        </w:rPr>
        <w:t xml:space="preserve">, il </w:t>
      </w:r>
      <w:proofErr w:type="spellStart"/>
      <w:r>
        <w:rPr>
          <w:sz w:val="48"/>
          <w:szCs w:val="48"/>
        </w:rPr>
        <w:t>Teseida</w:t>
      </w:r>
      <w:proofErr w:type="spellEnd"/>
      <w:r>
        <w:rPr>
          <w:sz w:val="48"/>
          <w:szCs w:val="48"/>
        </w:rPr>
        <w:t>)</w:t>
      </w:r>
    </w:p>
    <w:p w:rsidR="000E2F67" w:rsidRDefault="000E2F67" w:rsidP="000E2F67">
      <w:pPr>
        <w:pStyle w:val="Paragrafoelenco"/>
        <w:ind w:left="1305"/>
        <w:rPr>
          <w:sz w:val="48"/>
          <w:szCs w:val="48"/>
        </w:rPr>
      </w:pPr>
      <w:r>
        <w:rPr>
          <w:sz w:val="48"/>
          <w:szCs w:val="48"/>
        </w:rPr>
        <w:t xml:space="preserve">                    2. le opere del periodo fiorentino (la </w:t>
      </w:r>
      <w:proofErr w:type="spellStart"/>
      <w:r>
        <w:rPr>
          <w:sz w:val="48"/>
          <w:szCs w:val="48"/>
        </w:rPr>
        <w:t>Comedìa</w:t>
      </w:r>
      <w:proofErr w:type="spellEnd"/>
      <w:r>
        <w:rPr>
          <w:sz w:val="48"/>
          <w:szCs w:val="48"/>
        </w:rPr>
        <w:t xml:space="preserve"> delle ninfe fiorentine, </w:t>
      </w:r>
      <w:proofErr w:type="gramStart"/>
      <w:r>
        <w:rPr>
          <w:sz w:val="48"/>
          <w:szCs w:val="48"/>
        </w:rPr>
        <w:t>l’ Amorosa</w:t>
      </w:r>
      <w:proofErr w:type="gramEnd"/>
      <w:r>
        <w:rPr>
          <w:sz w:val="48"/>
          <w:szCs w:val="48"/>
        </w:rPr>
        <w:t xml:space="preserve"> visione, </w:t>
      </w:r>
      <w:r w:rsidR="00167F14">
        <w:rPr>
          <w:sz w:val="48"/>
          <w:szCs w:val="48"/>
        </w:rPr>
        <w:t>l’ Elegia di madonna Fiammetta, il Ninfale fiesolano)</w:t>
      </w:r>
    </w:p>
    <w:p w:rsidR="00167F14" w:rsidRDefault="00167F14" w:rsidP="000E2F67">
      <w:pPr>
        <w:pStyle w:val="Paragrafoelenco"/>
        <w:ind w:left="1305"/>
        <w:rPr>
          <w:sz w:val="48"/>
          <w:szCs w:val="48"/>
        </w:rPr>
      </w:pPr>
      <w:r>
        <w:rPr>
          <w:sz w:val="48"/>
          <w:szCs w:val="48"/>
        </w:rPr>
        <w:t xml:space="preserve">                    3. Il “Decameron</w:t>
      </w:r>
      <w:proofErr w:type="gramStart"/>
      <w:r>
        <w:rPr>
          <w:sz w:val="48"/>
          <w:szCs w:val="48"/>
        </w:rPr>
        <w:t>” :</w:t>
      </w:r>
      <w:proofErr w:type="gramEnd"/>
      <w:r>
        <w:rPr>
          <w:sz w:val="48"/>
          <w:szCs w:val="48"/>
        </w:rPr>
        <w:t xml:space="preserve"> la struttura dell’opera, il Proemio, la peste e la cornice, la realtà rappresentata: il mondo mercantile cittadino;  le forze che muovono il Decameron : la Fortuna, l’Amore;  gli oggetti e l’azione umana, il genere della novella, lingua e stile e gli aspetti della narrazione</w:t>
      </w:r>
    </w:p>
    <w:p w:rsidR="00167F14" w:rsidRDefault="00167F14" w:rsidP="000E2F67">
      <w:pPr>
        <w:pStyle w:val="Paragrafoelenco"/>
        <w:ind w:left="1305"/>
        <w:rPr>
          <w:sz w:val="48"/>
          <w:szCs w:val="48"/>
        </w:rPr>
      </w:pPr>
    </w:p>
    <w:p w:rsidR="00167F14" w:rsidRPr="00167F14" w:rsidRDefault="00167F14" w:rsidP="00167F14">
      <w:pPr>
        <w:rPr>
          <w:sz w:val="56"/>
          <w:szCs w:val="56"/>
        </w:rPr>
      </w:pPr>
      <w:r w:rsidRPr="00167F14">
        <w:rPr>
          <w:sz w:val="56"/>
          <w:szCs w:val="56"/>
        </w:rPr>
        <w:t xml:space="preserve">BRANI E TESTI ANALIZZATI 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Morte di Orlando e vendetta di Carlo; dalla “Chanson de Roland”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La donna crudele e il servizio d’amore; da “Lancillotto, o il cavaliere della carretta”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Il contrasto fra Amore e Ragione; da “Il fiore”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Cantico di Frate Sole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Donna de Paradiso, dalle “Laude”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Io m’aggio posto in core a Dio servire (Iacopo da Lentini)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Al </w:t>
      </w:r>
      <w:proofErr w:type="spellStart"/>
      <w:r>
        <w:rPr>
          <w:sz w:val="48"/>
          <w:szCs w:val="48"/>
        </w:rPr>
        <w:t>cor</w:t>
      </w:r>
      <w:proofErr w:type="spellEnd"/>
      <w:r>
        <w:rPr>
          <w:sz w:val="48"/>
          <w:szCs w:val="48"/>
        </w:rPr>
        <w:t xml:space="preserve"> gentil rempaira sempre amore (Guido </w:t>
      </w:r>
      <w:proofErr w:type="spellStart"/>
      <w:r>
        <w:rPr>
          <w:sz w:val="48"/>
          <w:szCs w:val="48"/>
        </w:rPr>
        <w:t>Guinizzelli</w:t>
      </w:r>
      <w:proofErr w:type="spellEnd"/>
      <w:r>
        <w:rPr>
          <w:sz w:val="48"/>
          <w:szCs w:val="48"/>
        </w:rPr>
        <w:t>)</w:t>
      </w:r>
    </w:p>
    <w:p w:rsidR="00167F14" w:rsidRDefault="00167F14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Chi è questa che </w:t>
      </w:r>
      <w:proofErr w:type="spellStart"/>
      <w:r>
        <w:rPr>
          <w:sz w:val="48"/>
          <w:szCs w:val="48"/>
        </w:rPr>
        <w:t>v</w:t>
      </w:r>
      <w:r w:rsidR="002D0EE9">
        <w:rPr>
          <w:sz w:val="48"/>
          <w:szCs w:val="48"/>
        </w:rPr>
        <w:t>èn</w:t>
      </w:r>
      <w:proofErr w:type="spellEnd"/>
      <w:r w:rsidR="002D0EE9">
        <w:rPr>
          <w:sz w:val="48"/>
          <w:szCs w:val="48"/>
        </w:rPr>
        <w:t>, ch’ogn’</w:t>
      </w:r>
      <w:proofErr w:type="spellStart"/>
      <w:r w:rsidR="002D0EE9">
        <w:rPr>
          <w:sz w:val="48"/>
          <w:szCs w:val="48"/>
        </w:rPr>
        <w:t>om</w:t>
      </w:r>
      <w:proofErr w:type="spellEnd"/>
      <w:r w:rsidR="002D0EE9">
        <w:rPr>
          <w:sz w:val="48"/>
          <w:szCs w:val="48"/>
        </w:rPr>
        <w:t xml:space="preserve"> la mira (Guido Cavalcanti)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S’i’ fosse fuoco, arderei ‘l mondo (Cecco Angiolieri)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Il libro della memoria; dalla “Vita nuova”, capitolo 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lastRenderedPageBreak/>
        <w:t>La prima apparizione di Beatrice; dalla “Vita nuova”, capitolo II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Il saluto; dalla “Vita nuova”, </w:t>
      </w:r>
      <w:proofErr w:type="spellStart"/>
      <w:r>
        <w:rPr>
          <w:sz w:val="48"/>
          <w:szCs w:val="48"/>
        </w:rPr>
        <w:t>cap</w:t>
      </w:r>
      <w:proofErr w:type="spellEnd"/>
      <w:r>
        <w:rPr>
          <w:sz w:val="48"/>
          <w:szCs w:val="48"/>
        </w:rPr>
        <w:t xml:space="preserve"> X, XI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Donne ch’avete intelletto d’amore; dalla “Vita nuova”, </w:t>
      </w:r>
      <w:proofErr w:type="spellStart"/>
      <w:r>
        <w:rPr>
          <w:sz w:val="48"/>
          <w:szCs w:val="48"/>
        </w:rPr>
        <w:t>cap</w:t>
      </w:r>
      <w:proofErr w:type="spellEnd"/>
      <w:r>
        <w:rPr>
          <w:sz w:val="48"/>
          <w:szCs w:val="48"/>
        </w:rPr>
        <w:t xml:space="preserve"> XIX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Tanto gentile e tanto onesta pare; dalla “Vita nuova”, </w:t>
      </w:r>
      <w:proofErr w:type="spellStart"/>
      <w:r>
        <w:rPr>
          <w:sz w:val="48"/>
          <w:szCs w:val="48"/>
        </w:rPr>
        <w:t>cap</w:t>
      </w:r>
      <w:proofErr w:type="spellEnd"/>
      <w:r>
        <w:rPr>
          <w:sz w:val="48"/>
          <w:szCs w:val="48"/>
        </w:rPr>
        <w:t xml:space="preserve"> XXVI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Il significato del Convivio; dal “Convivio”, 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L’imperatore, il papa e i due fini della vita umana; dal “De Monarchia”, III, xv 7-18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Una malattia interiore: l’”accidia”; dal “</w:t>
      </w:r>
      <w:proofErr w:type="spellStart"/>
      <w:r>
        <w:rPr>
          <w:sz w:val="48"/>
          <w:szCs w:val="48"/>
        </w:rPr>
        <w:t>Secretum</w:t>
      </w:r>
      <w:proofErr w:type="spellEnd"/>
      <w:r>
        <w:rPr>
          <w:sz w:val="48"/>
          <w:szCs w:val="48"/>
        </w:rPr>
        <w:t>”, II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L’</w:t>
      </w:r>
      <w:r w:rsidR="00FF0621">
        <w:rPr>
          <w:sz w:val="48"/>
          <w:szCs w:val="48"/>
        </w:rPr>
        <w:t>amore per Laura;</w:t>
      </w:r>
      <w:r>
        <w:rPr>
          <w:sz w:val="48"/>
          <w:szCs w:val="48"/>
        </w:rPr>
        <w:t xml:space="preserve"> dal “</w:t>
      </w:r>
      <w:proofErr w:type="spellStart"/>
      <w:r>
        <w:rPr>
          <w:sz w:val="48"/>
          <w:szCs w:val="48"/>
        </w:rPr>
        <w:t>Secretum</w:t>
      </w:r>
      <w:proofErr w:type="spellEnd"/>
      <w:r>
        <w:rPr>
          <w:sz w:val="48"/>
          <w:szCs w:val="48"/>
        </w:rPr>
        <w:t>”, II</w:t>
      </w:r>
    </w:p>
    <w:p w:rsidR="002D0EE9" w:rsidRDefault="002D0EE9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L’ascesa al Monte Ventoso; dalle “Familiari</w:t>
      </w:r>
      <w:r w:rsidR="00FF0621">
        <w:rPr>
          <w:sz w:val="48"/>
          <w:szCs w:val="48"/>
        </w:rPr>
        <w:t>”, IV, 1</w:t>
      </w:r>
    </w:p>
    <w:p w:rsidR="002D0EE9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Voi ch’ascoltate in rime sparse il suono; dal “Canzoniere”, I</w:t>
      </w:r>
    </w:p>
    <w:p w:rsidR="00FF0621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proofErr w:type="spellStart"/>
      <w:r>
        <w:rPr>
          <w:sz w:val="48"/>
          <w:szCs w:val="48"/>
        </w:rPr>
        <w:t>Movesi</w:t>
      </w:r>
      <w:proofErr w:type="spellEnd"/>
      <w:r>
        <w:rPr>
          <w:sz w:val="48"/>
          <w:szCs w:val="48"/>
        </w:rPr>
        <w:t xml:space="preserve"> il </w:t>
      </w:r>
      <w:proofErr w:type="spellStart"/>
      <w:r>
        <w:rPr>
          <w:sz w:val="48"/>
          <w:szCs w:val="48"/>
        </w:rPr>
        <w:t>vecchierel</w:t>
      </w:r>
      <w:proofErr w:type="spellEnd"/>
      <w:r>
        <w:rPr>
          <w:sz w:val="48"/>
          <w:szCs w:val="48"/>
        </w:rPr>
        <w:t xml:space="preserve"> canuto e bianco; dal “Canzoniere”, XVI</w:t>
      </w:r>
    </w:p>
    <w:p w:rsidR="00FF0621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lastRenderedPageBreak/>
        <w:t>Solo e pensoso i più deserti campi; dal “Canzoniere”, XXXV</w:t>
      </w:r>
    </w:p>
    <w:p w:rsidR="00FF0621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Erano i </w:t>
      </w:r>
      <w:proofErr w:type="spellStart"/>
      <w:r>
        <w:rPr>
          <w:sz w:val="48"/>
          <w:szCs w:val="48"/>
        </w:rPr>
        <w:t>capei</w:t>
      </w:r>
      <w:proofErr w:type="spellEnd"/>
      <w:r>
        <w:rPr>
          <w:sz w:val="48"/>
          <w:szCs w:val="48"/>
        </w:rPr>
        <w:t xml:space="preserve"> d’oro a l’aura sparsi; dal “Canzoniere”, XC</w:t>
      </w:r>
    </w:p>
    <w:p w:rsidR="00FF0621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Chiare, fresche e dolci acque; dal “Canzoniere”, CXXVI</w:t>
      </w:r>
    </w:p>
    <w:p w:rsidR="00FF0621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Il Proemio: la dedica alle donne e l’ammenda al &lt;&lt;peccato della fortuna&gt;</w:t>
      </w:r>
      <w:proofErr w:type="gramStart"/>
      <w:r>
        <w:rPr>
          <w:sz w:val="48"/>
          <w:szCs w:val="48"/>
        </w:rPr>
        <w:t>&gt; ,</w:t>
      </w:r>
      <w:proofErr w:type="gramEnd"/>
      <w:r>
        <w:rPr>
          <w:sz w:val="48"/>
          <w:szCs w:val="48"/>
        </w:rPr>
        <w:t xml:space="preserve"> dal “Decameron”</w:t>
      </w:r>
    </w:p>
    <w:p w:rsidR="00FF0621" w:rsidRDefault="00FF0621" w:rsidP="00167F14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>La peste; dal “Decameron”, I, introduzione</w:t>
      </w:r>
    </w:p>
    <w:p w:rsidR="00FF0621" w:rsidRDefault="00FF0621" w:rsidP="00FF0621">
      <w:pPr>
        <w:pStyle w:val="Paragrafoelenco"/>
        <w:numPr>
          <w:ilvl w:val="0"/>
          <w:numId w:val="14"/>
        </w:numPr>
        <w:rPr>
          <w:sz w:val="48"/>
          <w:szCs w:val="48"/>
        </w:rPr>
      </w:pPr>
      <w:r>
        <w:rPr>
          <w:sz w:val="48"/>
          <w:szCs w:val="48"/>
        </w:rPr>
        <w:t xml:space="preserve">Ser </w:t>
      </w:r>
      <w:proofErr w:type="spellStart"/>
      <w:r>
        <w:rPr>
          <w:sz w:val="48"/>
          <w:szCs w:val="48"/>
        </w:rPr>
        <w:t>Ciappelletto</w:t>
      </w:r>
      <w:proofErr w:type="spellEnd"/>
      <w:r>
        <w:rPr>
          <w:sz w:val="48"/>
          <w:szCs w:val="48"/>
        </w:rPr>
        <w:t>, dal “Decamero</w:t>
      </w:r>
      <w:r w:rsidR="00F0447A">
        <w:rPr>
          <w:sz w:val="48"/>
          <w:szCs w:val="48"/>
        </w:rPr>
        <w:t>n”, I, 1</w:t>
      </w:r>
    </w:p>
    <w:p w:rsidR="00F0447A" w:rsidRDefault="00F0447A" w:rsidP="00FF0621">
      <w:pPr>
        <w:pStyle w:val="Paragrafoelenco"/>
        <w:numPr>
          <w:ilvl w:val="0"/>
          <w:numId w:val="14"/>
        </w:numPr>
        <w:rPr>
          <w:sz w:val="48"/>
          <w:szCs w:val="48"/>
        </w:rPr>
      </w:pPr>
      <w:proofErr w:type="spellStart"/>
      <w:r>
        <w:rPr>
          <w:sz w:val="48"/>
          <w:szCs w:val="48"/>
        </w:rPr>
        <w:t>Lisabetta</w:t>
      </w:r>
      <w:proofErr w:type="spellEnd"/>
      <w:r>
        <w:rPr>
          <w:sz w:val="48"/>
          <w:szCs w:val="48"/>
        </w:rPr>
        <w:t xml:space="preserve"> da Messina, dal “Decameron”, IV, 5</w:t>
      </w:r>
    </w:p>
    <w:p w:rsidR="00F0447A" w:rsidRDefault="00F0447A" w:rsidP="00FF0621">
      <w:pPr>
        <w:pStyle w:val="Paragrafoelenco"/>
        <w:numPr>
          <w:ilvl w:val="0"/>
          <w:numId w:val="14"/>
        </w:numPr>
        <w:rPr>
          <w:sz w:val="48"/>
          <w:szCs w:val="48"/>
        </w:rPr>
      </w:pPr>
      <w:proofErr w:type="spellStart"/>
      <w:r>
        <w:rPr>
          <w:sz w:val="48"/>
          <w:szCs w:val="48"/>
        </w:rPr>
        <w:t>Nastagio</w:t>
      </w:r>
      <w:proofErr w:type="spellEnd"/>
      <w:r>
        <w:rPr>
          <w:sz w:val="48"/>
          <w:szCs w:val="48"/>
        </w:rPr>
        <w:t xml:space="preserve"> degli Onesti, dal “Decameron”, V, 8</w:t>
      </w:r>
    </w:p>
    <w:p w:rsidR="00F0447A" w:rsidRDefault="00F0447A" w:rsidP="00FF0621">
      <w:pPr>
        <w:pStyle w:val="Paragrafoelenco"/>
        <w:numPr>
          <w:ilvl w:val="0"/>
          <w:numId w:val="14"/>
        </w:numPr>
        <w:rPr>
          <w:sz w:val="48"/>
          <w:szCs w:val="48"/>
        </w:rPr>
      </w:pPr>
      <w:proofErr w:type="spellStart"/>
      <w:r>
        <w:rPr>
          <w:sz w:val="48"/>
          <w:szCs w:val="48"/>
        </w:rPr>
        <w:t>Chichibio</w:t>
      </w:r>
      <w:proofErr w:type="spellEnd"/>
      <w:r>
        <w:rPr>
          <w:sz w:val="48"/>
          <w:szCs w:val="48"/>
        </w:rPr>
        <w:t xml:space="preserve"> cuoco, dal “Decameron”, VI, 4</w:t>
      </w:r>
    </w:p>
    <w:p w:rsidR="00F0447A" w:rsidRDefault="00F0447A" w:rsidP="00F0447A">
      <w:pPr>
        <w:pStyle w:val="Paragrafoelenco"/>
        <w:rPr>
          <w:sz w:val="48"/>
          <w:szCs w:val="48"/>
        </w:rPr>
      </w:pPr>
    </w:p>
    <w:p w:rsidR="00F0447A" w:rsidRDefault="00F0447A" w:rsidP="00F0447A">
      <w:pPr>
        <w:pStyle w:val="Paragrafoelenco"/>
        <w:rPr>
          <w:sz w:val="48"/>
          <w:szCs w:val="48"/>
        </w:rPr>
      </w:pPr>
      <w:r>
        <w:rPr>
          <w:sz w:val="48"/>
          <w:szCs w:val="48"/>
        </w:rPr>
        <w:t xml:space="preserve">CANTI DELL’INFERNO STUDIATI 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I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II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III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IV (in sintesi)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Canto V 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VI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VII, VIII, IX (in sintesi)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 xml:space="preserve">Canto X 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XIII</w:t>
      </w:r>
    </w:p>
    <w:p w:rsidR="00F0447A" w:rsidRDefault="00F0447A" w:rsidP="00F0447A">
      <w:pPr>
        <w:pStyle w:val="Paragrafoelenco"/>
        <w:numPr>
          <w:ilvl w:val="0"/>
          <w:numId w:val="15"/>
        </w:numPr>
        <w:rPr>
          <w:sz w:val="48"/>
          <w:szCs w:val="48"/>
        </w:rPr>
      </w:pPr>
      <w:r>
        <w:rPr>
          <w:sz w:val="48"/>
          <w:szCs w:val="48"/>
        </w:rPr>
        <w:t>Canto XXVI (</w:t>
      </w:r>
      <w:proofErr w:type="spellStart"/>
      <w:r>
        <w:rPr>
          <w:sz w:val="48"/>
          <w:szCs w:val="48"/>
        </w:rPr>
        <w:t>vv</w:t>
      </w:r>
      <w:proofErr w:type="spellEnd"/>
      <w:r>
        <w:rPr>
          <w:sz w:val="48"/>
          <w:szCs w:val="48"/>
        </w:rPr>
        <w:t>. 85-142)</w:t>
      </w:r>
    </w:p>
    <w:p w:rsidR="00F0447A" w:rsidRPr="00F0447A" w:rsidRDefault="00F0447A" w:rsidP="00F0447A">
      <w:pPr>
        <w:ind w:left="1080"/>
        <w:rPr>
          <w:sz w:val="48"/>
          <w:szCs w:val="48"/>
        </w:rPr>
      </w:pPr>
    </w:p>
    <w:p w:rsidR="00167F14" w:rsidRPr="00167F14" w:rsidRDefault="00167F14" w:rsidP="00167F14">
      <w:pPr>
        <w:rPr>
          <w:sz w:val="48"/>
          <w:szCs w:val="48"/>
        </w:rPr>
      </w:pPr>
    </w:p>
    <w:p w:rsidR="00167F14" w:rsidRPr="000E2F67" w:rsidRDefault="00167F14" w:rsidP="000E2F67">
      <w:pPr>
        <w:pStyle w:val="Paragrafoelenco"/>
        <w:ind w:left="1305"/>
        <w:rPr>
          <w:sz w:val="48"/>
          <w:szCs w:val="48"/>
        </w:rPr>
      </w:pPr>
    </w:p>
    <w:p w:rsidR="00C33478" w:rsidRPr="00C33478" w:rsidRDefault="00C33478" w:rsidP="00C33478">
      <w:pPr>
        <w:rPr>
          <w:sz w:val="52"/>
          <w:szCs w:val="52"/>
        </w:rPr>
      </w:pPr>
    </w:p>
    <w:p w:rsidR="00A53ACB" w:rsidRDefault="00A53ACB" w:rsidP="00A53ACB">
      <w:pPr>
        <w:pStyle w:val="Paragrafoelenco"/>
        <w:rPr>
          <w:sz w:val="48"/>
          <w:szCs w:val="48"/>
        </w:rPr>
      </w:pPr>
    </w:p>
    <w:p w:rsidR="00A53ACB" w:rsidRDefault="00A53ACB" w:rsidP="00A53ACB">
      <w:pPr>
        <w:pStyle w:val="Paragrafoelenco"/>
        <w:rPr>
          <w:sz w:val="48"/>
          <w:szCs w:val="48"/>
        </w:rPr>
      </w:pPr>
    </w:p>
    <w:p w:rsidR="00A53ACB" w:rsidRPr="00A53ACB" w:rsidRDefault="00A53ACB" w:rsidP="00A53ACB">
      <w:pPr>
        <w:rPr>
          <w:sz w:val="48"/>
          <w:szCs w:val="48"/>
        </w:rPr>
      </w:pPr>
      <w:r>
        <w:rPr>
          <w:sz w:val="48"/>
          <w:szCs w:val="48"/>
        </w:rPr>
        <w:t xml:space="preserve">           </w:t>
      </w:r>
    </w:p>
    <w:p w:rsidR="00A53ACB" w:rsidRDefault="00A53ACB" w:rsidP="00A53ACB">
      <w:pPr>
        <w:jc w:val="both"/>
        <w:rPr>
          <w:sz w:val="48"/>
          <w:szCs w:val="48"/>
        </w:rPr>
      </w:pPr>
    </w:p>
    <w:p w:rsidR="00A53ACB" w:rsidRPr="00A53ACB" w:rsidRDefault="00A53ACB" w:rsidP="00A53ACB">
      <w:pPr>
        <w:jc w:val="both"/>
        <w:rPr>
          <w:sz w:val="48"/>
          <w:szCs w:val="48"/>
        </w:rPr>
      </w:pPr>
    </w:p>
    <w:p w:rsidR="001B0A64" w:rsidRPr="001B0A64" w:rsidRDefault="001B0A64" w:rsidP="001B0A64">
      <w:pPr>
        <w:ind w:left="720"/>
        <w:jc w:val="both"/>
        <w:rPr>
          <w:sz w:val="40"/>
          <w:szCs w:val="40"/>
        </w:rPr>
      </w:pPr>
    </w:p>
    <w:p w:rsidR="001B0A64" w:rsidRPr="001B0A64" w:rsidRDefault="001B0A64" w:rsidP="001B0A64">
      <w:pPr>
        <w:pStyle w:val="Paragrafoelenco"/>
        <w:ind w:left="1080"/>
        <w:rPr>
          <w:sz w:val="40"/>
          <w:szCs w:val="40"/>
        </w:rPr>
      </w:pPr>
    </w:p>
    <w:p w:rsidR="00C45D63" w:rsidRDefault="00C45D63" w:rsidP="00C45D63">
      <w:pPr>
        <w:pStyle w:val="Paragrafoelenco"/>
        <w:ind w:left="1080"/>
        <w:rPr>
          <w:sz w:val="40"/>
          <w:szCs w:val="40"/>
        </w:rPr>
      </w:pPr>
    </w:p>
    <w:p w:rsidR="00C45D63" w:rsidRDefault="00C45D63" w:rsidP="00C45D63">
      <w:pPr>
        <w:rPr>
          <w:sz w:val="40"/>
          <w:szCs w:val="40"/>
        </w:rPr>
      </w:pPr>
    </w:p>
    <w:p w:rsidR="00C45D63" w:rsidRPr="00C45D63" w:rsidRDefault="00C45D63" w:rsidP="00C45D63">
      <w:pPr>
        <w:rPr>
          <w:sz w:val="40"/>
          <w:szCs w:val="40"/>
        </w:rPr>
      </w:pPr>
    </w:p>
    <w:p w:rsidR="00C45D63" w:rsidRPr="00C45D63" w:rsidRDefault="00C45D63" w:rsidP="00C45D63">
      <w:pPr>
        <w:pStyle w:val="Paragrafoelenco"/>
        <w:ind w:left="1080"/>
        <w:rPr>
          <w:sz w:val="40"/>
          <w:szCs w:val="40"/>
        </w:rPr>
      </w:pPr>
    </w:p>
    <w:p w:rsidR="00C45D63" w:rsidRPr="00394262" w:rsidRDefault="00C45D63">
      <w:pPr>
        <w:rPr>
          <w:sz w:val="36"/>
          <w:szCs w:val="36"/>
        </w:rPr>
      </w:pPr>
    </w:p>
    <w:sectPr w:rsidR="00C45D63" w:rsidRPr="00394262" w:rsidSect="008A43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13E37"/>
    <w:multiLevelType w:val="hybridMultilevel"/>
    <w:tmpl w:val="3DF8B0A2"/>
    <w:lvl w:ilvl="0" w:tplc="F54C0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097B45"/>
    <w:multiLevelType w:val="hybridMultilevel"/>
    <w:tmpl w:val="B8226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F77AB"/>
    <w:multiLevelType w:val="hybridMultilevel"/>
    <w:tmpl w:val="50C616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90129"/>
    <w:multiLevelType w:val="hybridMultilevel"/>
    <w:tmpl w:val="84A658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C73F4"/>
    <w:multiLevelType w:val="hybridMultilevel"/>
    <w:tmpl w:val="392EE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037D0"/>
    <w:multiLevelType w:val="hybridMultilevel"/>
    <w:tmpl w:val="C4E4E6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93159"/>
    <w:multiLevelType w:val="hybridMultilevel"/>
    <w:tmpl w:val="1CAE7E82"/>
    <w:lvl w:ilvl="0" w:tplc="A64E7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370A62"/>
    <w:multiLevelType w:val="hybridMultilevel"/>
    <w:tmpl w:val="FA2AE8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5F58FA"/>
    <w:multiLevelType w:val="hybridMultilevel"/>
    <w:tmpl w:val="6CB00FA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1414439"/>
    <w:multiLevelType w:val="hybridMultilevel"/>
    <w:tmpl w:val="0CD467A6"/>
    <w:lvl w:ilvl="0" w:tplc="0410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" w15:restartNumberingAfterBreak="0">
    <w:nsid w:val="62866D78"/>
    <w:multiLevelType w:val="hybridMultilevel"/>
    <w:tmpl w:val="1438FAD0"/>
    <w:lvl w:ilvl="0" w:tplc="366893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9A116B4"/>
    <w:multiLevelType w:val="hybridMultilevel"/>
    <w:tmpl w:val="8A36C7D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A73FE6"/>
    <w:multiLevelType w:val="hybridMultilevel"/>
    <w:tmpl w:val="22102E8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B3FE1"/>
    <w:multiLevelType w:val="hybridMultilevel"/>
    <w:tmpl w:val="B42204B6"/>
    <w:lvl w:ilvl="0" w:tplc="0410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4" w15:restartNumberingAfterBreak="0">
    <w:nsid w:val="7C982DAC"/>
    <w:multiLevelType w:val="hybridMultilevel"/>
    <w:tmpl w:val="F216E55C"/>
    <w:lvl w:ilvl="0" w:tplc="E4E2470C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90" w:hanging="360"/>
      </w:pPr>
    </w:lvl>
    <w:lvl w:ilvl="2" w:tplc="0410001B" w:tentative="1">
      <w:start w:val="1"/>
      <w:numFmt w:val="lowerRoman"/>
      <w:lvlText w:val="%3."/>
      <w:lvlJc w:val="right"/>
      <w:pPr>
        <w:ind w:left="3810" w:hanging="180"/>
      </w:pPr>
    </w:lvl>
    <w:lvl w:ilvl="3" w:tplc="0410000F" w:tentative="1">
      <w:start w:val="1"/>
      <w:numFmt w:val="decimal"/>
      <w:lvlText w:val="%4."/>
      <w:lvlJc w:val="left"/>
      <w:pPr>
        <w:ind w:left="4530" w:hanging="360"/>
      </w:pPr>
    </w:lvl>
    <w:lvl w:ilvl="4" w:tplc="04100019" w:tentative="1">
      <w:start w:val="1"/>
      <w:numFmt w:val="lowerLetter"/>
      <w:lvlText w:val="%5."/>
      <w:lvlJc w:val="left"/>
      <w:pPr>
        <w:ind w:left="5250" w:hanging="360"/>
      </w:pPr>
    </w:lvl>
    <w:lvl w:ilvl="5" w:tplc="0410001B" w:tentative="1">
      <w:start w:val="1"/>
      <w:numFmt w:val="lowerRoman"/>
      <w:lvlText w:val="%6."/>
      <w:lvlJc w:val="right"/>
      <w:pPr>
        <w:ind w:left="5970" w:hanging="180"/>
      </w:pPr>
    </w:lvl>
    <w:lvl w:ilvl="6" w:tplc="0410000F" w:tentative="1">
      <w:start w:val="1"/>
      <w:numFmt w:val="decimal"/>
      <w:lvlText w:val="%7."/>
      <w:lvlJc w:val="left"/>
      <w:pPr>
        <w:ind w:left="6690" w:hanging="360"/>
      </w:pPr>
    </w:lvl>
    <w:lvl w:ilvl="7" w:tplc="04100019" w:tentative="1">
      <w:start w:val="1"/>
      <w:numFmt w:val="lowerLetter"/>
      <w:lvlText w:val="%8."/>
      <w:lvlJc w:val="left"/>
      <w:pPr>
        <w:ind w:left="7410" w:hanging="360"/>
      </w:pPr>
    </w:lvl>
    <w:lvl w:ilvl="8" w:tplc="0410001B" w:tentative="1">
      <w:start w:val="1"/>
      <w:numFmt w:val="lowerRoman"/>
      <w:lvlText w:val="%9."/>
      <w:lvlJc w:val="right"/>
      <w:pPr>
        <w:ind w:left="8130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5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12"/>
  </w:num>
  <w:num w:numId="10">
    <w:abstractNumId w:val="14"/>
  </w:num>
  <w:num w:numId="11">
    <w:abstractNumId w:val="9"/>
  </w:num>
  <w:num w:numId="12">
    <w:abstractNumId w:val="13"/>
  </w:num>
  <w:num w:numId="13">
    <w:abstractNumId w:val="3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54"/>
    <w:rsid w:val="00071204"/>
    <w:rsid w:val="000E2F67"/>
    <w:rsid w:val="00162DC6"/>
    <w:rsid w:val="00167F14"/>
    <w:rsid w:val="001B0A64"/>
    <w:rsid w:val="002D0EE9"/>
    <w:rsid w:val="00394262"/>
    <w:rsid w:val="00536842"/>
    <w:rsid w:val="005A0CCC"/>
    <w:rsid w:val="00631958"/>
    <w:rsid w:val="006A711C"/>
    <w:rsid w:val="008726ED"/>
    <w:rsid w:val="008A43C1"/>
    <w:rsid w:val="008B1B9E"/>
    <w:rsid w:val="00924975"/>
    <w:rsid w:val="00A53ACB"/>
    <w:rsid w:val="00C33478"/>
    <w:rsid w:val="00C43CA8"/>
    <w:rsid w:val="00C45D63"/>
    <w:rsid w:val="00DA34F5"/>
    <w:rsid w:val="00E62854"/>
    <w:rsid w:val="00F0447A"/>
    <w:rsid w:val="00FA4127"/>
    <w:rsid w:val="00FD0ED1"/>
    <w:rsid w:val="00FF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4184B-99A1-4388-A5E9-CE9F40AE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43C1"/>
  </w:style>
  <w:style w:type="paragraph" w:styleId="Titolo1">
    <w:name w:val="heading 1"/>
    <w:basedOn w:val="Normale"/>
    <w:link w:val="Titolo1Carattere"/>
    <w:uiPriority w:val="9"/>
    <w:qFormat/>
    <w:rsid w:val="00071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120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71204"/>
    <w:rPr>
      <w:strike w:val="0"/>
      <w:dstrike w:val="0"/>
      <w:color w:val="0000FF"/>
      <w:u w:val="none"/>
      <w:effect w:val="none"/>
    </w:rPr>
  </w:style>
  <w:style w:type="character" w:styleId="Enfasicorsivo">
    <w:name w:val="Emphasis"/>
    <w:basedOn w:val="Carpredefinitoparagrafo"/>
    <w:uiPriority w:val="20"/>
    <w:qFormat/>
    <w:rsid w:val="00071204"/>
    <w:rPr>
      <w:i/>
      <w:iCs/>
    </w:rPr>
  </w:style>
  <w:style w:type="character" w:styleId="Enfasigrassetto">
    <w:name w:val="Strong"/>
    <w:basedOn w:val="Carpredefinitoparagrafo"/>
    <w:uiPriority w:val="22"/>
    <w:qFormat/>
    <w:rsid w:val="00071204"/>
    <w:rPr>
      <w:b/>
      <w:bCs/>
    </w:rPr>
  </w:style>
  <w:style w:type="paragraph" w:customStyle="1" w:styleId="summary">
    <w:name w:val="summary"/>
    <w:basedOn w:val="Normale"/>
    <w:rsid w:val="00071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ads-ui-components-credits-colored">
    <w:name w:val="teads-ui-components-credits-colored"/>
    <w:basedOn w:val="Carpredefinitoparagrafo"/>
    <w:rsid w:val="0007120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1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1204"/>
    <w:rPr>
      <w:rFonts w:ascii="Tahoma" w:hAnsi="Tahoma" w:cs="Tahoma"/>
      <w:sz w:val="16"/>
      <w:szCs w:val="16"/>
    </w:rPr>
  </w:style>
  <w:style w:type="character" w:styleId="Enfasidelicata">
    <w:name w:val="Subtle Emphasis"/>
    <w:basedOn w:val="Carpredefinitoparagrafo"/>
    <w:uiPriority w:val="19"/>
    <w:qFormat/>
    <w:rsid w:val="00FD0ED1"/>
    <w:rPr>
      <w:i/>
      <w:iCs/>
      <w:color w:val="808080" w:themeColor="text1" w:themeTint="7F"/>
    </w:rPr>
  </w:style>
  <w:style w:type="paragraph" w:styleId="Paragrafoelenco">
    <w:name w:val="List Paragraph"/>
    <w:basedOn w:val="Normale"/>
    <w:uiPriority w:val="34"/>
    <w:qFormat/>
    <w:rsid w:val="00C45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491">
              <w:marLeft w:val="0"/>
              <w:marRight w:val="0"/>
              <w:marTop w:val="9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3068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6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single" w:sz="6" w:space="4" w:color="DDDDDD"/>
                        <w:right w:val="none" w:sz="0" w:space="0" w:color="auto"/>
                      </w:divBdr>
                      <w:divsChild>
                        <w:div w:id="100212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BB02"/>
                            <w:left w:val="none" w:sz="0" w:space="0" w:color="auto"/>
                            <w:bottom w:val="single" w:sz="6" w:space="0" w:color="F3BB02"/>
                            <w:right w:val="none" w:sz="0" w:space="0" w:color="auto"/>
                          </w:divBdr>
                        </w:div>
                        <w:div w:id="144337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70759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DDDDD"/>
                              </w:divBdr>
                              <w:divsChild>
                                <w:div w:id="157181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9600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04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911358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7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234772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4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51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75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81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64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41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Docente</cp:lastModifiedBy>
  <cp:revision>2</cp:revision>
  <dcterms:created xsi:type="dcterms:W3CDTF">2019-06-12T09:32:00Z</dcterms:created>
  <dcterms:modified xsi:type="dcterms:W3CDTF">2019-06-12T09:32:00Z</dcterms:modified>
</cp:coreProperties>
</file>