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565" w:rsidRDefault="00F13565" w:rsidP="00F13565">
      <w:pPr>
        <w:jc w:val="center"/>
        <w:rPr>
          <w:rFonts w:ascii="Comic Sans MS" w:hAnsi="Comic Sans MS"/>
        </w:rPr>
      </w:pPr>
      <w:bookmarkStart w:id="0" w:name="_GoBack"/>
      <w:bookmarkEnd w:id="0"/>
      <w:r>
        <w:rPr>
          <w:rFonts w:ascii="Comic Sans MS" w:hAnsi="Comic Sans MS"/>
        </w:rPr>
        <w:t xml:space="preserve">LICEO SCIENTIFICO </w:t>
      </w:r>
      <w:r>
        <w:rPr>
          <w:rFonts w:ascii="Comic Sans MS" w:hAnsi="Comic Sans MS"/>
          <w:b/>
          <w:sz w:val="28"/>
        </w:rPr>
        <w:t>“ALFONSO GATTO”</w:t>
      </w:r>
      <w:r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</w:rPr>
        <w:t>AGROPOLI</w:t>
      </w:r>
    </w:p>
    <w:p w:rsidR="00F13565" w:rsidRDefault="00F13565" w:rsidP="00F13565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PROGRAMMA SVOLTO</w:t>
      </w:r>
    </w:p>
    <w:p w:rsidR="00F13565" w:rsidRPr="005F7D50" w:rsidRDefault="00F13565" w:rsidP="005F7D50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Anno scolastico 2018/2019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Disciplina : </w:t>
            </w:r>
            <w:r>
              <w:rPr>
                <w:rFonts w:ascii="Comic Sans MS" w:hAnsi="Comic Sans MS"/>
                <w:sz w:val="20"/>
              </w:rPr>
              <w:t>Scienze Naturali ( Chimica, Biologia e Scienze della terra)</w:t>
            </w:r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Docente : </w:t>
            </w:r>
            <w:r>
              <w:rPr>
                <w:rFonts w:ascii="Comic Sans MS" w:hAnsi="Comic Sans MS"/>
                <w:sz w:val="20"/>
              </w:rPr>
              <w:t>Simona Ridolfi</w:t>
            </w:r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Classe : </w:t>
            </w:r>
            <w:r w:rsidR="00AC5C6C">
              <w:rPr>
                <w:rFonts w:ascii="Comic Sans MS" w:hAnsi="Comic Sans MS"/>
                <w:sz w:val="20"/>
              </w:rPr>
              <w:t>5BL</w:t>
            </w:r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Numero alunni :</w:t>
            </w:r>
            <w:r w:rsidR="00AC5C6C">
              <w:rPr>
                <w:rFonts w:ascii="Comic Sans MS" w:hAnsi="Comic Sans MS"/>
                <w:sz w:val="20"/>
              </w:rPr>
              <w:t xml:space="preserve"> </w:t>
            </w:r>
            <w:r w:rsidR="00F847F7">
              <w:rPr>
                <w:rFonts w:ascii="Comic Sans MS" w:hAnsi="Comic Sans MS"/>
                <w:sz w:val="20"/>
              </w:rPr>
              <w:t>18</w:t>
            </w:r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Numero ore settimanali nella classe: </w:t>
            </w:r>
            <w:r>
              <w:rPr>
                <w:rFonts w:ascii="Comic Sans MS" w:hAnsi="Comic Sans MS"/>
                <w:sz w:val="20"/>
              </w:rPr>
              <w:t>2</w:t>
            </w:r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67"/>
        <w:gridCol w:w="6861"/>
      </w:tblGrid>
      <w:tr w:rsidR="00F13565" w:rsidRPr="00E52116" w:rsidTr="00DE1925">
        <w:tc>
          <w:tcPr>
            <w:tcW w:w="2802" w:type="dxa"/>
          </w:tcPr>
          <w:p w:rsidR="00F13565" w:rsidRPr="00E52116" w:rsidRDefault="00F13565" w:rsidP="00DE1925">
            <w:pPr>
              <w:jc w:val="center"/>
              <w:rPr>
                <w:b/>
                <w:sz w:val="20"/>
              </w:rPr>
            </w:pPr>
            <w:r w:rsidRPr="00E52116">
              <w:rPr>
                <w:b/>
                <w:sz w:val="20"/>
              </w:rPr>
              <w:t>ATTIVITA’ SVOLTA</w:t>
            </w:r>
          </w:p>
        </w:tc>
        <w:tc>
          <w:tcPr>
            <w:tcW w:w="6976" w:type="dxa"/>
          </w:tcPr>
          <w:p w:rsidR="00F13565" w:rsidRPr="00E52116" w:rsidRDefault="00F13565" w:rsidP="00DE1925">
            <w:pPr>
              <w:jc w:val="both"/>
              <w:rPr>
                <w:sz w:val="20"/>
              </w:rPr>
            </w:pPr>
          </w:p>
        </w:tc>
      </w:tr>
      <w:tr w:rsidR="00F13565" w:rsidRPr="00E52116" w:rsidTr="00DE1925">
        <w:tc>
          <w:tcPr>
            <w:tcW w:w="2802" w:type="dxa"/>
          </w:tcPr>
          <w:p w:rsidR="00F13565" w:rsidRPr="00E52116" w:rsidRDefault="00AC5C6C" w:rsidP="00DE19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SCIENZA DELLA TERRA</w:t>
            </w:r>
          </w:p>
        </w:tc>
        <w:tc>
          <w:tcPr>
            <w:tcW w:w="6976" w:type="dxa"/>
          </w:tcPr>
          <w:p w:rsidR="00AC5C6C" w:rsidRPr="00894AB5" w:rsidRDefault="00AC5C6C" w:rsidP="00AC5C6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Ciclo litologico, differenza tra diverse tipologia</w:t>
            </w:r>
          </w:p>
          <w:p w:rsidR="00AC5C6C" w:rsidRPr="00894AB5" w:rsidRDefault="00AC5C6C" w:rsidP="00AC5C6C">
            <w:pPr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di roccia;</w:t>
            </w:r>
          </w:p>
          <w:p w:rsidR="00AC5C6C" w:rsidRPr="00894AB5" w:rsidRDefault="00AC5C6C" w:rsidP="00AC5C6C">
            <w:pPr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Rocce ignee, sedimentarie e metamorfiche;</w:t>
            </w:r>
          </w:p>
          <w:p w:rsidR="00AC5C6C" w:rsidRPr="00894AB5" w:rsidRDefault="00AC5C6C" w:rsidP="00AC5C6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Il metamorfismo e le tipologie di rocce</w:t>
            </w:r>
          </w:p>
          <w:p w:rsidR="00AC5C6C" w:rsidRPr="00894AB5" w:rsidRDefault="00AC5C6C" w:rsidP="00AC5C6C">
            <w:pPr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metamorfiche;</w:t>
            </w:r>
          </w:p>
          <w:p w:rsidR="00AC5C6C" w:rsidRPr="00894AB5" w:rsidRDefault="00AC5C6C" w:rsidP="00AC5C6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Struttura interna della terra, discontinuità,</w:t>
            </w:r>
          </w:p>
          <w:p w:rsidR="00AC5C6C" w:rsidRPr="00894AB5" w:rsidRDefault="00AC5C6C" w:rsidP="00AC5C6C">
            <w:pPr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gradiente termico terrestre;</w:t>
            </w:r>
          </w:p>
          <w:p w:rsidR="00AC5C6C" w:rsidRPr="00894AB5" w:rsidRDefault="00AC5C6C" w:rsidP="00AC5C6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La tettonica a zolle, tipologia dei margini</w:t>
            </w:r>
          </w:p>
          <w:p w:rsidR="00AC5C6C" w:rsidRPr="00894AB5" w:rsidRDefault="00AC5C6C" w:rsidP="00AC5C6C">
            <w:pPr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convergenti, divergenti e trascorrenti;</w:t>
            </w:r>
          </w:p>
          <w:p w:rsidR="00AC5C6C" w:rsidRPr="00894AB5" w:rsidRDefault="00AC5C6C" w:rsidP="00AC5C6C">
            <w:pPr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Tettonica a placche e terremoti;</w:t>
            </w:r>
          </w:p>
          <w:p w:rsidR="00AC5C6C" w:rsidRPr="00894AB5" w:rsidRDefault="00AC5C6C" w:rsidP="00AC5C6C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Rischio sismico in italia e comportamenti da</w:t>
            </w:r>
          </w:p>
          <w:p w:rsidR="00F13565" w:rsidRPr="00894AB5" w:rsidRDefault="00AC5C6C" w:rsidP="00DE1925">
            <w:pPr>
              <w:rPr>
                <w:rFonts w:ascii="Arial" w:eastAsiaTheme="minorHAnsi" w:hAnsi="Arial" w:cs="Arial"/>
                <w:sz w:val="18"/>
                <w:szCs w:val="18"/>
              </w:rPr>
            </w:pPr>
            <w:r w:rsidRPr="00894AB5">
              <w:rPr>
                <w:rFonts w:asciiTheme="minorHAnsi" w:eastAsiaTheme="minorHAnsi" w:hAnsiTheme="minorHAnsi" w:cs="Arial"/>
                <w:sz w:val="18"/>
                <w:szCs w:val="18"/>
              </w:rPr>
              <w:t>tenere in caso di terremoti;</w:t>
            </w:r>
          </w:p>
        </w:tc>
      </w:tr>
      <w:tr w:rsidR="00F13565" w:rsidRPr="00E52116" w:rsidTr="00DE1925">
        <w:tc>
          <w:tcPr>
            <w:tcW w:w="2802" w:type="dxa"/>
          </w:tcPr>
          <w:p w:rsidR="00F13565" w:rsidRPr="00E52116" w:rsidRDefault="00AC5C6C" w:rsidP="00DE19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CHIMICA ORGANICA</w:t>
            </w:r>
          </w:p>
        </w:tc>
        <w:tc>
          <w:tcPr>
            <w:tcW w:w="6976" w:type="dxa"/>
          </w:tcPr>
          <w:p w:rsidR="00F13565" w:rsidRPr="00894AB5" w:rsidRDefault="00AC5C6C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I composti del carbonio e le loro caratteristiche</w:t>
            </w:r>
          </w:p>
          <w:p w:rsidR="00AC5C6C" w:rsidRPr="00894AB5" w:rsidRDefault="00AC5C6C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L’isomeria di struttura e la stereoisomeria</w:t>
            </w:r>
          </w:p>
          <w:p w:rsidR="00AC5C6C" w:rsidRPr="00894AB5" w:rsidRDefault="00AC5C6C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La chimica degli idrocarburi: alcani, cicloalcani, alcheni e alchini</w:t>
            </w:r>
          </w:p>
          <w:p w:rsidR="00F847F7" w:rsidRPr="00894AB5" w:rsidRDefault="00F847F7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Nomenclatura e classificazione di ognuna delle classi di composti</w:t>
            </w:r>
          </w:p>
          <w:p w:rsidR="00AC5C6C" w:rsidRPr="00894AB5" w:rsidRDefault="00AC5C6C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Gli idrocarburi aromatici</w:t>
            </w:r>
          </w:p>
          <w:p w:rsidR="00AC5C6C" w:rsidRPr="00894AB5" w:rsidRDefault="00AC5C6C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La chimica dei derivati degli idrocarburi</w:t>
            </w:r>
          </w:p>
          <w:p w:rsidR="00AC5C6C" w:rsidRPr="00894AB5" w:rsidRDefault="00AC5C6C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Gli alogenuri alchilici, nomenclatura e classificazione</w:t>
            </w:r>
          </w:p>
          <w:p w:rsidR="00AC5C6C" w:rsidRPr="00894AB5" w:rsidRDefault="00AC5C6C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Proprietà fisiche degli alogenuri</w:t>
            </w:r>
          </w:p>
          <w:p w:rsidR="00AC5C6C" w:rsidRPr="00894AB5" w:rsidRDefault="00AC5C6C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Reaz</w:t>
            </w:r>
            <w:r w:rsidR="00F847F7" w:rsidRPr="00894AB5">
              <w:rPr>
                <w:rFonts w:cs="Arial"/>
                <w:color w:val="000000" w:themeColor="text1"/>
                <w:sz w:val="18"/>
                <w:lang w:eastAsia="it-IT"/>
              </w:rPr>
              <w:t>i</w:t>
            </w: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 xml:space="preserve">oni di sostituzione nucleofila SN2 ed  </w:t>
            </w:r>
            <w:r w:rsidR="00F847F7" w:rsidRPr="00894AB5">
              <w:rPr>
                <w:rFonts w:cs="Arial"/>
                <w:color w:val="000000" w:themeColor="text1"/>
                <w:sz w:val="18"/>
                <w:lang w:eastAsia="it-IT"/>
              </w:rPr>
              <w:t>SN1</w:t>
            </w:r>
          </w:p>
          <w:p w:rsidR="00F847F7" w:rsidRPr="00894AB5" w:rsidRDefault="00F847F7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I composti organo nucleati: dal DDT ai pesticidi naturali</w:t>
            </w:r>
          </w:p>
          <w:p w:rsidR="00F847F7" w:rsidRPr="00894AB5" w:rsidRDefault="00F847F7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Gli alcoli, gli eteri e i fenoli</w:t>
            </w:r>
          </w:p>
          <w:p w:rsidR="00F847F7" w:rsidRPr="00894AB5" w:rsidRDefault="00F847F7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Nomenclatura e classificazione di ognuna delle classi di composti</w:t>
            </w:r>
          </w:p>
          <w:p w:rsidR="00F847F7" w:rsidRPr="00894AB5" w:rsidRDefault="00F847F7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Le reazioni degli alcoli: reazioni di rottura del legame O-H</w:t>
            </w:r>
          </w:p>
          <w:p w:rsidR="00F847F7" w:rsidRPr="00894AB5" w:rsidRDefault="00F847F7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Reazione di rottura del legame C-O</w:t>
            </w:r>
          </w:p>
          <w:p w:rsidR="00C3212E" w:rsidRPr="00894AB5" w:rsidRDefault="00C3212E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I Polimeri; omopolimeri e copolimeri</w:t>
            </w:r>
          </w:p>
          <w:p w:rsidR="00C3212E" w:rsidRPr="00894AB5" w:rsidRDefault="00C3212E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Reazione di polimerizzazione per addizione</w:t>
            </w:r>
          </w:p>
          <w:p w:rsidR="00C3212E" w:rsidRPr="00894AB5" w:rsidRDefault="00C3212E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Reazione di polimerizzazione per condensazione</w:t>
            </w:r>
          </w:p>
          <w:p w:rsidR="00C3212E" w:rsidRPr="00894AB5" w:rsidRDefault="00C3212E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I polimeri di addizione radicalica</w:t>
            </w:r>
          </w:p>
          <w:p w:rsidR="00C3212E" w:rsidRPr="00894AB5" w:rsidRDefault="00C3212E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I polimeri di condensazione</w:t>
            </w:r>
          </w:p>
          <w:p w:rsidR="00C3212E" w:rsidRPr="00894AB5" w:rsidRDefault="00C3212E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L’importanza dei polimeri nell’industria e in natura</w:t>
            </w:r>
          </w:p>
          <w:p w:rsidR="00C3212E" w:rsidRPr="00894AB5" w:rsidRDefault="00C3212E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I polimeri sintetici e i polimeri naturali (le resine)</w:t>
            </w:r>
          </w:p>
          <w:p w:rsidR="00C3212E" w:rsidRPr="00894AB5" w:rsidRDefault="00C3212E" w:rsidP="00DE1925">
            <w:pPr>
              <w:suppressAutoHyphens/>
              <w:rPr>
                <w:rFonts w:cs="Arial"/>
                <w:color w:val="000000" w:themeColor="text1"/>
                <w:sz w:val="18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Le biomolecole</w:t>
            </w:r>
          </w:p>
          <w:p w:rsidR="00C3212E" w:rsidRPr="004205FC" w:rsidRDefault="00C3212E" w:rsidP="00DE1925">
            <w:pPr>
              <w:suppressAutoHyphens/>
              <w:rPr>
                <w:rFonts w:cs="Arial"/>
                <w:color w:val="000000" w:themeColor="text1"/>
                <w:sz w:val="20"/>
                <w:lang w:eastAsia="it-IT"/>
              </w:rPr>
            </w:pPr>
            <w:r w:rsidRPr="00894AB5">
              <w:rPr>
                <w:rFonts w:cs="Arial"/>
                <w:color w:val="000000" w:themeColor="text1"/>
                <w:sz w:val="18"/>
                <w:lang w:eastAsia="it-IT"/>
              </w:rPr>
              <w:t>I carboidrati: monosaccaridi, oligosaccaridi e polisaccaridi</w:t>
            </w:r>
          </w:p>
        </w:tc>
      </w:tr>
    </w:tbl>
    <w:p w:rsidR="00D24AEC" w:rsidRDefault="00D24AEC"/>
    <w:p w:rsidR="00F13565" w:rsidRDefault="00F13565">
      <w:r>
        <w:t>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ALUNNI</w:t>
      </w:r>
    </w:p>
    <w:sectPr w:rsidR="00F13565" w:rsidSect="00D24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altName w:val="Calibri"/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565"/>
    <w:rsid w:val="005F7D50"/>
    <w:rsid w:val="00632BC4"/>
    <w:rsid w:val="00894AB5"/>
    <w:rsid w:val="009C66CB"/>
    <w:rsid w:val="00AC5C6C"/>
    <w:rsid w:val="00C3212E"/>
    <w:rsid w:val="00D24AEC"/>
    <w:rsid w:val="00F13565"/>
    <w:rsid w:val="00F8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4A7B71-6596-1A41-9F42-9C25FF29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3565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3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C5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4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simo sim</cp:lastModifiedBy>
  <cp:revision>2</cp:revision>
  <dcterms:created xsi:type="dcterms:W3CDTF">2019-06-10T09:27:00Z</dcterms:created>
  <dcterms:modified xsi:type="dcterms:W3CDTF">2019-06-10T09:27:00Z</dcterms:modified>
</cp:coreProperties>
</file>