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1EE" w:rsidRDefault="000E21EE" w:rsidP="000E21EE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LICEO SCIENTIFICO </w:t>
      </w:r>
      <w:r>
        <w:rPr>
          <w:rFonts w:ascii="Comic Sans MS" w:hAnsi="Comic Sans MS"/>
          <w:b/>
          <w:sz w:val="28"/>
        </w:rPr>
        <w:t>“ALFONSO GATTO”</w:t>
      </w:r>
      <w:r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</w:rPr>
        <w:t>AGROPOLI</w:t>
      </w:r>
    </w:p>
    <w:p w:rsidR="000E21EE" w:rsidRDefault="000E21EE" w:rsidP="000E21EE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PROGRAMMA SVOLTO</w:t>
      </w:r>
    </w:p>
    <w:p w:rsidR="000E21EE" w:rsidRDefault="000E21EE" w:rsidP="000E21EE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Anno scolastico 2018/2019</w:t>
      </w:r>
    </w:p>
    <w:p w:rsidR="000E21EE" w:rsidRDefault="000E21EE" w:rsidP="000E21EE">
      <w:pPr>
        <w:jc w:val="center"/>
        <w:rPr>
          <w:rFonts w:ascii="Comic Sans MS" w:hAnsi="Comic Sans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0E21EE" w:rsidRPr="002F32D7" w:rsidTr="00D5751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Disciplina : </w:t>
            </w:r>
            <w:r w:rsidRPr="002F32D7">
              <w:rPr>
                <w:rFonts w:ascii="Comic Sans MS" w:hAnsi="Comic Sans MS"/>
                <w:sz w:val="20"/>
              </w:rPr>
              <w:t>Scienze Naturali ( Chimica, Biologia e Scienze della terra)</w:t>
            </w:r>
          </w:p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E21EE" w:rsidRPr="002F32D7" w:rsidTr="00D5751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Docente : </w:t>
            </w:r>
            <w:r w:rsidRPr="002F32D7">
              <w:rPr>
                <w:rFonts w:ascii="Comic Sans MS" w:hAnsi="Comic Sans MS"/>
                <w:sz w:val="20"/>
              </w:rPr>
              <w:t xml:space="preserve">Simona </w:t>
            </w:r>
            <w:proofErr w:type="spellStart"/>
            <w:r w:rsidRPr="002F32D7">
              <w:rPr>
                <w:rFonts w:ascii="Comic Sans MS" w:hAnsi="Comic Sans MS"/>
                <w:sz w:val="20"/>
              </w:rPr>
              <w:t>Ridolfi</w:t>
            </w:r>
            <w:proofErr w:type="spellEnd"/>
          </w:p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E21EE" w:rsidRPr="002F32D7" w:rsidTr="00D5751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Classe : </w:t>
            </w:r>
            <w:r>
              <w:rPr>
                <w:rFonts w:ascii="Comic Sans MS" w:hAnsi="Comic Sans MS"/>
                <w:sz w:val="20"/>
              </w:rPr>
              <w:t>3CL</w:t>
            </w:r>
          </w:p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E21EE" w:rsidRPr="002F32D7" w:rsidTr="00D5751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>Numero alunni :</w:t>
            </w:r>
            <w:r>
              <w:rPr>
                <w:rFonts w:ascii="Comic Sans MS" w:hAnsi="Comic Sans MS"/>
                <w:sz w:val="20"/>
              </w:rPr>
              <w:t xml:space="preserve"> 25</w:t>
            </w:r>
          </w:p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E21EE" w:rsidRPr="002F32D7" w:rsidTr="00D5751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Numero ore settimanali nella classe: </w:t>
            </w:r>
            <w:r>
              <w:rPr>
                <w:rFonts w:ascii="Comic Sans MS" w:hAnsi="Comic Sans MS"/>
                <w:sz w:val="20"/>
              </w:rPr>
              <w:t>2</w:t>
            </w:r>
          </w:p>
          <w:p w:rsidR="000E21EE" w:rsidRPr="002F32D7" w:rsidRDefault="000E21EE" w:rsidP="00D57518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</w:tbl>
    <w:tbl>
      <w:tblPr>
        <w:tblStyle w:val="Grigliatabella"/>
        <w:tblW w:w="0" w:type="auto"/>
        <w:tblLook w:val="04A0"/>
      </w:tblPr>
      <w:tblGrid>
        <w:gridCol w:w="2802"/>
        <w:gridCol w:w="6976"/>
      </w:tblGrid>
      <w:tr w:rsidR="000E21EE" w:rsidRPr="00E52116" w:rsidTr="00D57518">
        <w:tc>
          <w:tcPr>
            <w:tcW w:w="2802" w:type="dxa"/>
          </w:tcPr>
          <w:p w:rsidR="000E21EE" w:rsidRPr="00E52116" w:rsidRDefault="000E21EE" w:rsidP="00D57518">
            <w:pPr>
              <w:jc w:val="center"/>
              <w:rPr>
                <w:b/>
                <w:sz w:val="20"/>
              </w:rPr>
            </w:pPr>
            <w:r w:rsidRPr="00E52116">
              <w:rPr>
                <w:b/>
                <w:sz w:val="20"/>
              </w:rPr>
              <w:t>ATTIVITA’ SVOLTA</w:t>
            </w:r>
          </w:p>
        </w:tc>
        <w:tc>
          <w:tcPr>
            <w:tcW w:w="6976" w:type="dxa"/>
          </w:tcPr>
          <w:p w:rsidR="000E21EE" w:rsidRPr="00E52116" w:rsidRDefault="000E21EE" w:rsidP="00D57518">
            <w:pPr>
              <w:jc w:val="both"/>
              <w:rPr>
                <w:sz w:val="20"/>
              </w:rPr>
            </w:pPr>
          </w:p>
        </w:tc>
      </w:tr>
      <w:tr w:rsidR="000E21EE" w:rsidRPr="00E52116" w:rsidTr="00D57518">
        <w:tc>
          <w:tcPr>
            <w:tcW w:w="2802" w:type="dxa"/>
          </w:tcPr>
          <w:p w:rsidR="000E21EE" w:rsidRPr="00E52116" w:rsidRDefault="000E21EE" w:rsidP="00D575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BIOLOGIA</w:t>
            </w:r>
          </w:p>
        </w:tc>
        <w:tc>
          <w:tcPr>
            <w:tcW w:w="6976" w:type="dxa"/>
          </w:tcPr>
          <w:p w:rsidR="000E21EE" w:rsidRPr="00FB76CD" w:rsidRDefault="000E21EE" w:rsidP="00D57518">
            <w:pPr>
              <w:rPr>
                <w:rFonts w:ascii="Times New Roman" w:hAnsi="Times New Roman"/>
                <w:b/>
                <w:sz w:val="18"/>
                <w:u w:val="single"/>
              </w:rPr>
            </w:pPr>
            <w:r w:rsidRPr="00556239">
              <w:rPr>
                <w:rFonts w:cs="Arial"/>
                <w:sz w:val="20"/>
              </w:rPr>
              <w:t xml:space="preserve"> </w:t>
            </w:r>
            <w:r w:rsidRPr="00F62F44">
              <w:rPr>
                <w:rFonts w:ascii="Times New Roman" w:hAnsi="Times New Roman"/>
                <w:b/>
                <w:sz w:val="18"/>
                <w:u w:val="single"/>
              </w:rPr>
              <w:t>La divisione cellulare e la riproduzione degli organismi</w:t>
            </w:r>
            <w:r w:rsidRPr="00FB76CD">
              <w:rPr>
                <w:rFonts w:ascii="Times New Roman" w:hAnsi="Times New Roman"/>
                <w:b/>
                <w:sz w:val="18"/>
                <w:u w:val="single"/>
              </w:rPr>
              <w:t xml:space="preserve"> </w:t>
            </w:r>
          </w:p>
          <w:p w:rsidR="000E21EE" w:rsidRPr="00F62F44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 xml:space="preserve">La divisione cellulare nei procarioti e negli </w:t>
            </w:r>
            <w:proofErr w:type="spellStart"/>
            <w:r w:rsidRPr="00F62F44">
              <w:rPr>
                <w:rFonts w:ascii="Garamond" w:hAnsi="Garamond"/>
                <w:sz w:val="18"/>
                <w:szCs w:val="18"/>
              </w:rPr>
              <w:t>eucarioti</w:t>
            </w:r>
            <w:proofErr w:type="spellEnd"/>
          </w:p>
          <w:p w:rsidR="000E21EE" w:rsidRPr="00F62F44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>La mitosi e il ciclo cellulare</w:t>
            </w:r>
          </w:p>
          <w:p w:rsidR="000E21EE" w:rsidRPr="00F62F44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>La riproduzione sessuata: meiosi  e fecondazione</w:t>
            </w:r>
          </w:p>
          <w:p w:rsidR="000E21EE" w:rsidRPr="00F62F44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>La riproduzione sessuata e la varietà dei viventi</w:t>
            </w:r>
          </w:p>
          <w:p w:rsidR="000E21EE" w:rsidRDefault="000E21EE" w:rsidP="00D57518">
            <w:pPr>
              <w:suppressAutoHyphens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F62F44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Ereditarietà</w:t>
            </w:r>
          </w:p>
          <w:p w:rsidR="000E21EE" w:rsidRDefault="000E21EE" w:rsidP="00D57518">
            <w:pPr>
              <w:suppressAutoHyphens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Prima e seconda legge di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Mendel</w:t>
            </w:r>
            <w:proofErr w:type="spellEnd"/>
          </w:p>
          <w:p w:rsidR="000E21EE" w:rsidRPr="00F62F44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 xml:space="preserve">Gli esperimenti e il metodo di </w:t>
            </w:r>
            <w:proofErr w:type="spellStart"/>
            <w:r w:rsidRPr="00F62F44">
              <w:rPr>
                <w:rFonts w:ascii="Garamond" w:hAnsi="Garamond"/>
                <w:sz w:val="18"/>
                <w:szCs w:val="18"/>
              </w:rPr>
              <w:t>Mendel</w:t>
            </w:r>
            <w:proofErr w:type="spellEnd"/>
          </w:p>
          <w:p w:rsidR="000E21EE" w:rsidRPr="00F62F44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>la legge della dominanza, la legge della segregazione dei caratteri.</w:t>
            </w:r>
          </w:p>
          <w:p w:rsidR="000E21EE" w:rsidRPr="00F62F44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 xml:space="preserve">Il quadrato di </w:t>
            </w:r>
            <w:proofErr w:type="spellStart"/>
            <w:r w:rsidRPr="00F62F44">
              <w:rPr>
                <w:rFonts w:ascii="Garamond" w:hAnsi="Garamond"/>
                <w:sz w:val="18"/>
                <w:szCs w:val="18"/>
              </w:rPr>
              <w:t>Punnett</w:t>
            </w:r>
            <w:proofErr w:type="spellEnd"/>
          </w:p>
          <w:p w:rsidR="000E21EE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F62F44">
              <w:rPr>
                <w:rFonts w:ascii="Garamond" w:hAnsi="Garamond"/>
                <w:sz w:val="18"/>
                <w:szCs w:val="18"/>
              </w:rPr>
              <w:t>le basi molecolari dell’ereditarietà</w:t>
            </w:r>
          </w:p>
          <w:p w:rsidR="000E21EE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interazione tra alleli</w:t>
            </w:r>
          </w:p>
          <w:p w:rsidR="000E21EE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mutazioni,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poliallelia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, dominanza incompleta,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codominanza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>, pleiotropia</w:t>
            </w:r>
          </w:p>
          <w:p w:rsidR="000E21EE" w:rsidRPr="00585FEF" w:rsidRDefault="000E21EE" w:rsidP="00D57518">
            <w:pPr>
              <w:suppressAutoHyphens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585FEF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Le basi chimiche dell’ereditarietà</w:t>
            </w:r>
          </w:p>
          <w:p w:rsidR="000E21EE" w:rsidRPr="00585FEF" w:rsidRDefault="000E21EE" w:rsidP="00D57518">
            <w:pPr>
              <w:rPr>
                <w:rFonts w:ascii="Garamond" w:hAnsi="Garamond"/>
                <w:sz w:val="18"/>
                <w:szCs w:val="18"/>
              </w:rPr>
            </w:pPr>
            <w:r w:rsidRPr="00585FEF">
              <w:rPr>
                <w:rFonts w:ascii="Garamond" w:hAnsi="Garamond"/>
                <w:sz w:val="18"/>
                <w:szCs w:val="18"/>
              </w:rPr>
              <w:t>Struttura del DNA</w:t>
            </w:r>
          </w:p>
          <w:p w:rsidR="000E21EE" w:rsidRPr="00585FEF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585FEF">
              <w:rPr>
                <w:rFonts w:ascii="Garamond" w:hAnsi="Garamond"/>
                <w:sz w:val="18"/>
                <w:szCs w:val="18"/>
              </w:rPr>
              <w:t>il modello a doppia elica di Watson e Crick, la struttura del DNA.</w:t>
            </w:r>
          </w:p>
          <w:p w:rsidR="000E21EE" w:rsidRPr="00585FEF" w:rsidRDefault="000E21EE" w:rsidP="00D57518">
            <w:pPr>
              <w:rPr>
                <w:rFonts w:ascii="Garamond" w:hAnsi="Garamond"/>
                <w:sz w:val="18"/>
                <w:szCs w:val="18"/>
              </w:rPr>
            </w:pPr>
            <w:r w:rsidRPr="00585FEF">
              <w:rPr>
                <w:rFonts w:ascii="Garamond" w:hAnsi="Garamond"/>
                <w:sz w:val="18"/>
                <w:szCs w:val="18"/>
              </w:rPr>
              <w:t>Duplicazione del DNA</w:t>
            </w:r>
          </w:p>
          <w:p w:rsidR="000E21EE" w:rsidRPr="00585FEF" w:rsidRDefault="000E21EE" w:rsidP="00D57518">
            <w:pPr>
              <w:suppressAutoHyphens/>
              <w:rPr>
                <w:sz w:val="16"/>
                <w:szCs w:val="16"/>
              </w:rPr>
            </w:pPr>
            <w:r w:rsidRPr="00585FEF">
              <w:rPr>
                <w:rFonts w:ascii="Garamond" w:hAnsi="Garamond"/>
                <w:sz w:val="18"/>
                <w:szCs w:val="18"/>
              </w:rPr>
              <w:t xml:space="preserve">Le fasi della duplicazione del DNA, </w:t>
            </w:r>
          </w:p>
          <w:p w:rsidR="000E21EE" w:rsidRPr="00585FEF" w:rsidRDefault="000E21EE" w:rsidP="00D57518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  <w:r w:rsidRPr="00585FEF">
              <w:rPr>
                <w:rFonts w:ascii="Garamond" w:hAnsi="Garamond"/>
                <w:color w:val="000000" w:themeColor="text1"/>
                <w:sz w:val="18"/>
                <w:szCs w:val="18"/>
              </w:rPr>
              <w:t>Passaggio dell’informazione dal DNA alle proteine</w:t>
            </w:r>
            <w:r>
              <w:rPr>
                <w:rFonts w:ascii="Garamond" w:hAnsi="Garamond"/>
                <w:color w:val="000000" w:themeColor="text1"/>
                <w:sz w:val="18"/>
                <w:szCs w:val="18"/>
              </w:rPr>
              <w:t>: la sintesi proteica</w:t>
            </w:r>
          </w:p>
          <w:p w:rsidR="000E21EE" w:rsidRPr="00585FEF" w:rsidRDefault="000E21EE" w:rsidP="00D57518">
            <w:pPr>
              <w:suppressAutoHyphens/>
              <w:rPr>
                <w:rFonts w:cs="Arial"/>
                <w:sz w:val="18"/>
                <w:szCs w:val="18"/>
              </w:rPr>
            </w:pPr>
          </w:p>
        </w:tc>
      </w:tr>
      <w:tr w:rsidR="000E21EE" w:rsidRPr="00E52116" w:rsidTr="00D57518">
        <w:tc>
          <w:tcPr>
            <w:tcW w:w="2802" w:type="dxa"/>
          </w:tcPr>
          <w:p w:rsidR="000E21EE" w:rsidRPr="00E52116" w:rsidRDefault="000E21EE" w:rsidP="00D575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CHIMICA</w:t>
            </w:r>
          </w:p>
        </w:tc>
        <w:tc>
          <w:tcPr>
            <w:tcW w:w="6976" w:type="dxa"/>
          </w:tcPr>
          <w:p w:rsidR="000E21EE" w:rsidRPr="00585FEF" w:rsidRDefault="000E21EE" w:rsidP="00D57518">
            <w:pPr>
              <w:rPr>
                <w:rFonts w:ascii="Times New Roman" w:hAnsi="Times New Roman"/>
                <w:b/>
                <w:color w:val="000000" w:themeColor="text1"/>
                <w:sz w:val="18"/>
                <w:u w:val="single"/>
                <w:lang w:eastAsia="it-IT"/>
              </w:rPr>
            </w:pPr>
            <w:r w:rsidRPr="00585FEF">
              <w:rPr>
                <w:rFonts w:ascii="Times New Roman" w:hAnsi="Times New Roman"/>
                <w:b/>
                <w:color w:val="000000" w:themeColor="text1"/>
                <w:sz w:val="18"/>
                <w:u w:val="single"/>
                <w:lang w:eastAsia="it-IT"/>
              </w:rPr>
              <w:t>Lo studio della materia</w:t>
            </w:r>
          </w:p>
          <w:p w:rsidR="000E21EE" w:rsidRPr="00585FEF" w:rsidRDefault="000E21EE" w:rsidP="00D57518">
            <w:pPr>
              <w:suppressAutoHyphens/>
              <w:rPr>
                <w:rFonts w:ascii="Garamond" w:hAnsi="Garamond"/>
                <w:sz w:val="18"/>
                <w:szCs w:val="18"/>
              </w:rPr>
            </w:pPr>
            <w:r w:rsidRPr="00585FEF">
              <w:rPr>
                <w:rFonts w:ascii="Garamond" w:hAnsi="Garamond"/>
                <w:sz w:val="18"/>
                <w:szCs w:val="18"/>
              </w:rPr>
              <w:t>le particelle subatomiche</w:t>
            </w:r>
            <w:r>
              <w:rPr>
                <w:rFonts w:ascii="Garamond" w:hAnsi="Garamond"/>
                <w:sz w:val="18"/>
                <w:szCs w:val="18"/>
              </w:rPr>
              <w:t>,</w:t>
            </w:r>
            <w:r w:rsidRPr="00585FEF">
              <w:rPr>
                <w:rFonts w:ascii="Garamond" w:hAnsi="Garamond"/>
                <w:sz w:val="18"/>
                <w:szCs w:val="18"/>
              </w:rPr>
              <w:t xml:space="preserve"> i primi modelli atomici</w:t>
            </w:r>
            <w:r>
              <w:rPr>
                <w:rFonts w:ascii="Garamond" w:hAnsi="Garamond"/>
                <w:sz w:val="18"/>
                <w:szCs w:val="18"/>
              </w:rPr>
              <w:t>,</w:t>
            </w:r>
            <w:r w:rsidRPr="00585FEF">
              <w:rPr>
                <w:rFonts w:ascii="Garamond" w:hAnsi="Garamond"/>
                <w:sz w:val="18"/>
                <w:szCs w:val="18"/>
              </w:rPr>
              <w:t xml:space="preserve"> la luce: quanti di energia</w:t>
            </w:r>
            <w:r>
              <w:rPr>
                <w:rFonts w:ascii="Garamond" w:hAnsi="Garamond"/>
                <w:sz w:val="18"/>
                <w:szCs w:val="18"/>
              </w:rPr>
              <w:t>,</w:t>
            </w:r>
            <w:r w:rsidRPr="00585FEF">
              <w:rPr>
                <w:rFonts w:ascii="Garamond" w:hAnsi="Garamond"/>
                <w:sz w:val="18"/>
                <w:szCs w:val="18"/>
              </w:rPr>
              <w:t xml:space="preserve"> il modello atomico di </w:t>
            </w:r>
            <w:proofErr w:type="spellStart"/>
            <w:r w:rsidRPr="00585FEF">
              <w:rPr>
                <w:rFonts w:ascii="Garamond" w:hAnsi="Garamond"/>
                <w:sz w:val="18"/>
                <w:szCs w:val="18"/>
              </w:rPr>
              <w:t>Bohr</w:t>
            </w:r>
            <w:proofErr w:type="spellEnd"/>
            <w:r w:rsidRPr="00585FEF">
              <w:rPr>
                <w:rFonts w:ascii="Garamond" w:hAnsi="Garamond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sz w:val="18"/>
                <w:szCs w:val="18"/>
              </w:rPr>
              <w:t>,</w:t>
            </w:r>
            <w:r w:rsidRPr="00585FEF">
              <w:rPr>
                <w:rFonts w:ascii="Garamond" w:hAnsi="Garamond"/>
                <w:sz w:val="18"/>
                <w:szCs w:val="18"/>
              </w:rPr>
              <w:t>il modello atomico a strati</w:t>
            </w:r>
            <w:r>
              <w:rPr>
                <w:rFonts w:ascii="Garamond" w:hAnsi="Garamond"/>
                <w:sz w:val="18"/>
                <w:szCs w:val="18"/>
              </w:rPr>
              <w:t xml:space="preserve">, i numeri quantici e il concetto di orbitale atomico, </w:t>
            </w:r>
            <w:r w:rsidRPr="00585FEF">
              <w:rPr>
                <w:rFonts w:ascii="Garamond" w:hAnsi="Garamond"/>
                <w:sz w:val="18"/>
                <w:szCs w:val="18"/>
              </w:rPr>
              <w:t>la configurazione elettronica</w:t>
            </w:r>
            <w:r>
              <w:rPr>
                <w:rFonts w:ascii="Garamond" w:hAnsi="Garamond"/>
                <w:sz w:val="18"/>
                <w:szCs w:val="18"/>
              </w:rPr>
              <w:t>,</w:t>
            </w:r>
            <w:r w:rsidRPr="00585FEF">
              <w:rPr>
                <w:rFonts w:ascii="Garamond" w:hAnsi="Garamond"/>
                <w:sz w:val="18"/>
                <w:szCs w:val="18"/>
              </w:rPr>
              <w:t xml:space="preserve"> la tavola periodica degli elementi e la scoperta della periodicità</w:t>
            </w:r>
            <w:r>
              <w:rPr>
                <w:rFonts w:ascii="Garamond" w:hAnsi="Garamond"/>
                <w:sz w:val="18"/>
                <w:szCs w:val="18"/>
              </w:rPr>
              <w:t>.</w:t>
            </w:r>
          </w:p>
          <w:p w:rsidR="000E21EE" w:rsidRPr="00556239" w:rsidRDefault="000E21EE" w:rsidP="00D57518">
            <w:pPr>
              <w:rPr>
                <w:rFonts w:cs="Arial"/>
                <w:color w:val="000000" w:themeColor="text1"/>
                <w:sz w:val="20"/>
                <w:lang w:eastAsia="it-IT"/>
              </w:rPr>
            </w:pPr>
          </w:p>
        </w:tc>
      </w:tr>
    </w:tbl>
    <w:p w:rsidR="00FF7AAA" w:rsidRDefault="00FF7AAA"/>
    <w:p w:rsidR="000E21EE" w:rsidRDefault="000E21EE"/>
    <w:p w:rsidR="000E21EE" w:rsidRDefault="000E21EE"/>
    <w:p w:rsidR="000E21EE" w:rsidRDefault="000E21EE"/>
    <w:p w:rsidR="000E21EE" w:rsidRDefault="000E21EE">
      <w:r>
        <w:t>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ALUNNI</w:t>
      </w:r>
    </w:p>
    <w:sectPr w:rsidR="000E21EE" w:rsidSect="00FF7A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0E21EE"/>
    <w:rsid w:val="000E21EE"/>
    <w:rsid w:val="00FF7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21E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2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2019-06-01T05:36:00Z</dcterms:created>
  <dcterms:modified xsi:type="dcterms:W3CDTF">2019-06-01T05:38:00Z</dcterms:modified>
</cp:coreProperties>
</file>