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107EE" w:rsidRDefault="005107EE" w:rsidP="005107EE">
      <w:pPr>
        <w:shd w:val="clear" w:color="auto" w:fill="FFFFFF"/>
        <w:spacing w:after="0" w:line="360" w:lineRule="auto"/>
        <w:ind w:left="4248" w:firstLine="708"/>
        <w:jc w:val="right"/>
        <w:rPr>
          <w:rFonts w:eastAsia="Times New Roman" w:cstheme="minorHAnsi"/>
          <w:b/>
          <w:bCs/>
          <w:color w:val="000000" w:themeColor="text1"/>
          <w:sz w:val="24"/>
          <w:szCs w:val="24"/>
          <w:lang w:eastAsia="it-IT"/>
        </w:rPr>
      </w:pPr>
      <w:r>
        <w:rPr>
          <w:rFonts w:eastAsia="Times New Roman" w:cstheme="minorHAnsi"/>
          <w:b/>
          <w:bCs/>
          <w:color w:val="000000" w:themeColor="text1"/>
          <w:sz w:val="24"/>
          <w:szCs w:val="24"/>
          <w:lang w:eastAsia="it-IT"/>
        </w:rPr>
        <w:t>Ai Sigg. docenti</w:t>
      </w:r>
    </w:p>
    <w:p w:rsidR="005107EE" w:rsidRDefault="005107EE" w:rsidP="005107EE">
      <w:pPr>
        <w:shd w:val="clear" w:color="auto" w:fill="FFFFFF"/>
        <w:spacing w:after="0" w:line="360" w:lineRule="auto"/>
        <w:ind w:left="4248" w:firstLine="708"/>
        <w:jc w:val="right"/>
        <w:rPr>
          <w:rFonts w:eastAsia="Times New Roman" w:cstheme="minorHAnsi"/>
          <w:b/>
          <w:bCs/>
          <w:color w:val="000000" w:themeColor="text1"/>
          <w:sz w:val="24"/>
          <w:szCs w:val="24"/>
          <w:lang w:eastAsia="it-IT"/>
        </w:rPr>
      </w:pPr>
      <w:r>
        <w:rPr>
          <w:rFonts w:eastAsia="Times New Roman" w:cstheme="minorHAnsi"/>
          <w:b/>
          <w:bCs/>
          <w:color w:val="000000" w:themeColor="text1"/>
          <w:sz w:val="24"/>
          <w:szCs w:val="24"/>
          <w:lang w:eastAsia="it-IT"/>
        </w:rPr>
        <w:t>Liceo “A. Gatto”</w:t>
      </w:r>
    </w:p>
    <w:p w:rsidR="005107EE" w:rsidRDefault="005107EE" w:rsidP="005107EE">
      <w:pPr>
        <w:shd w:val="clear" w:color="auto" w:fill="FFFFFF"/>
        <w:spacing w:after="0" w:line="360" w:lineRule="auto"/>
        <w:ind w:left="5664"/>
        <w:jc w:val="right"/>
        <w:rPr>
          <w:rFonts w:eastAsia="Times New Roman" w:cstheme="minorHAnsi"/>
          <w:b/>
          <w:bCs/>
          <w:color w:val="000000" w:themeColor="text1"/>
          <w:sz w:val="24"/>
          <w:szCs w:val="24"/>
          <w:lang w:eastAsia="it-IT"/>
        </w:rPr>
      </w:pPr>
      <w:r>
        <w:rPr>
          <w:rFonts w:eastAsia="Times New Roman" w:cstheme="minorHAnsi"/>
          <w:b/>
          <w:bCs/>
          <w:color w:val="000000" w:themeColor="text1"/>
          <w:sz w:val="24"/>
          <w:szCs w:val="24"/>
          <w:lang w:eastAsia="it-IT"/>
        </w:rPr>
        <w:t xml:space="preserve">       Ai Dipartimenti disciplinari</w:t>
      </w:r>
    </w:p>
    <w:p w:rsidR="005107EE" w:rsidRDefault="005107EE" w:rsidP="005107EE">
      <w:pPr>
        <w:shd w:val="clear" w:color="auto" w:fill="FFFFFF"/>
        <w:spacing w:after="0" w:line="360" w:lineRule="auto"/>
        <w:ind w:left="5664" w:firstLine="708"/>
        <w:jc w:val="right"/>
        <w:rPr>
          <w:rFonts w:eastAsia="Times New Roman" w:cstheme="minorHAnsi"/>
          <w:b/>
          <w:bCs/>
          <w:color w:val="000000" w:themeColor="text1"/>
          <w:sz w:val="24"/>
          <w:szCs w:val="24"/>
          <w:lang w:eastAsia="it-IT"/>
        </w:rPr>
      </w:pPr>
      <w:r>
        <w:rPr>
          <w:rFonts w:eastAsia="Times New Roman" w:cstheme="minorHAnsi"/>
          <w:b/>
          <w:bCs/>
          <w:color w:val="000000" w:themeColor="text1"/>
          <w:sz w:val="24"/>
          <w:szCs w:val="24"/>
          <w:lang w:eastAsia="it-IT"/>
        </w:rPr>
        <w:t xml:space="preserve">   All’Albo</w:t>
      </w:r>
    </w:p>
    <w:p w:rsidR="005107EE" w:rsidRPr="00002BA8" w:rsidRDefault="005107EE" w:rsidP="005107EE">
      <w:pPr>
        <w:shd w:val="clear" w:color="auto" w:fill="FFFFFF"/>
        <w:spacing w:after="0" w:line="360" w:lineRule="auto"/>
        <w:ind w:left="5664" w:firstLine="708"/>
        <w:rPr>
          <w:rFonts w:eastAsia="Times New Roman" w:cstheme="minorHAnsi"/>
          <w:b/>
          <w:bCs/>
          <w:color w:val="000000" w:themeColor="text1"/>
          <w:sz w:val="24"/>
          <w:szCs w:val="24"/>
          <w:lang w:eastAsia="it-IT"/>
        </w:rPr>
      </w:pPr>
    </w:p>
    <w:p w:rsidR="005107EE" w:rsidRPr="003136E0" w:rsidRDefault="005107EE" w:rsidP="005107EE">
      <w:pPr>
        <w:shd w:val="clear" w:color="auto" w:fill="FFFFFF"/>
        <w:spacing w:after="0" w:line="360" w:lineRule="auto"/>
        <w:rPr>
          <w:rFonts w:eastAsia="Times New Roman" w:cstheme="minorHAnsi"/>
          <w:b/>
          <w:bCs/>
          <w:color w:val="000000" w:themeColor="text1"/>
          <w:sz w:val="24"/>
          <w:szCs w:val="24"/>
          <w:lang w:eastAsia="it-IT"/>
        </w:rPr>
      </w:pPr>
      <w:r>
        <w:rPr>
          <w:rFonts w:eastAsia="Times New Roman" w:cstheme="minorHAnsi"/>
          <w:b/>
          <w:bCs/>
          <w:color w:val="000000" w:themeColor="text1"/>
          <w:sz w:val="24"/>
          <w:szCs w:val="24"/>
          <w:lang w:eastAsia="it-IT"/>
        </w:rPr>
        <w:t xml:space="preserve">Oggetto: </w:t>
      </w:r>
      <w:bookmarkStart w:id="0" w:name="_GoBack"/>
      <w:r>
        <w:rPr>
          <w:rFonts w:eastAsia="Times New Roman" w:cstheme="minorHAnsi"/>
          <w:bCs/>
          <w:color w:val="000000" w:themeColor="text1"/>
          <w:sz w:val="24"/>
          <w:szCs w:val="24"/>
          <w:lang w:eastAsia="it-IT"/>
        </w:rPr>
        <w:t xml:space="preserve">Indicazioni per </w:t>
      </w:r>
      <w:r w:rsidRPr="00FA0218">
        <w:rPr>
          <w:rFonts w:eastAsia="Times New Roman" w:cstheme="minorHAnsi"/>
          <w:bCs/>
          <w:color w:val="000000" w:themeColor="text1"/>
          <w:sz w:val="24"/>
          <w:szCs w:val="24"/>
          <w:lang w:eastAsia="it-IT"/>
        </w:rPr>
        <w:t xml:space="preserve">elaborazione progettazione curricolare dipartimentale - </w:t>
      </w:r>
      <w:r>
        <w:rPr>
          <w:rFonts w:eastAsia="Times New Roman" w:cstheme="minorHAnsi"/>
          <w:bCs/>
          <w:color w:val="000000" w:themeColor="text1"/>
          <w:sz w:val="24"/>
          <w:szCs w:val="24"/>
          <w:lang w:eastAsia="it-IT"/>
        </w:rPr>
        <w:t>T</w:t>
      </w:r>
      <w:r w:rsidRPr="00FA0218">
        <w:rPr>
          <w:rFonts w:eastAsia="Times New Roman" w:cstheme="minorHAnsi"/>
          <w:bCs/>
          <w:color w:val="000000" w:themeColor="text1"/>
          <w:sz w:val="24"/>
          <w:szCs w:val="24"/>
          <w:lang w:eastAsia="it-IT"/>
        </w:rPr>
        <w:t>riennio 2019.22</w:t>
      </w:r>
      <w:bookmarkEnd w:id="0"/>
    </w:p>
    <w:p w:rsidR="005107EE" w:rsidRDefault="005107EE" w:rsidP="005107EE">
      <w:pPr>
        <w:shd w:val="clear" w:color="auto" w:fill="FFFFFF"/>
        <w:spacing w:after="0" w:line="360" w:lineRule="auto"/>
        <w:jc w:val="both"/>
        <w:rPr>
          <w:rFonts w:eastAsia="Times New Roman" w:cstheme="minorHAnsi"/>
          <w:b/>
          <w:bCs/>
          <w:color w:val="000000" w:themeColor="text1"/>
          <w:sz w:val="24"/>
          <w:szCs w:val="24"/>
          <w:lang w:eastAsia="it-IT"/>
        </w:rPr>
      </w:pPr>
    </w:p>
    <w:p w:rsidR="005107EE" w:rsidRDefault="005107EE" w:rsidP="005107EE">
      <w:pPr>
        <w:shd w:val="clear" w:color="auto" w:fill="FFFFFF"/>
        <w:spacing w:after="0" w:line="360" w:lineRule="auto"/>
        <w:jc w:val="both"/>
        <w:rPr>
          <w:rFonts w:eastAsia="Times New Roman" w:cstheme="minorHAnsi"/>
          <w:b/>
          <w:bCs/>
          <w:color w:val="000000" w:themeColor="text1"/>
          <w:sz w:val="24"/>
          <w:szCs w:val="24"/>
          <w:lang w:eastAsia="it-IT"/>
        </w:rPr>
      </w:pPr>
      <w:r>
        <w:rPr>
          <w:rFonts w:eastAsia="Times New Roman" w:cstheme="minorHAnsi"/>
          <w:b/>
          <w:bCs/>
          <w:color w:val="000000" w:themeColor="text1"/>
          <w:sz w:val="24"/>
          <w:szCs w:val="24"/>
          <w:lang w:eastAsia="it-IT"/>
        </w:rPr>
        <w:t>Premessa</w:t>
      </w:r>
    </w:p>
    <w:p w:rsidR="005107EE" w:rsidRDefault="005107EE" w:rsidP="005107EE">
      <w:pPr>
        <w:shd w:val="clear" w:color="auto" w:fill="FFFFFF"/>
        <w:spacing w:after="0" w:line="360" w:lineRule="auto"/>
        <w:jc w:val="both"/>
        <w:rPr>
          <w:rFonts w:eastAsia="Times New Roman" w:cstheme="minorHAnsi"/>
          <w:b/>
          <w:bCs/>
          <w:color w:val="000000" w:themeColor="text1"/>
          <w:sz w:val="24"/>
          <w:szCs w:val="24"/>
          <w:lang w:eastAsia="it-IT"/>
        </w:rPr>
      </w:pPr>
      <w:r w:rsidRPr="00326EA1">
        <w:rPr>
          <w:rFonts w:eastAsia="Times New Roman" w:cstheme="minorHAnsi"/>
          <w:bCs/>
          <w:color w:val="000000" w:themeColor="text1"/>
          <w:sz w:val="24"/>
          <w:szCs w:val="24"/>
          <w:lang w:eastAsia="it-IT"/>
        </w:rPr>
        <w:t>“I percorsi liceali forniscono allo studente gli strumenti culturali e metodologici per una comprensione approfondita della realtà, affinché egli si ponga, con atteggiamento razionale, creativo, progettuale e critico, di fronte alle situazioni, ai fenomeni e ai problemi, ed acquisisca conoscenze, abilità e competenze sia adeguate al proseguimento degli studi di ordine superiore, all’inserimento nella vita sociale e nel mondo del lavoro, sia coerenti con le capacità e le scelte personali”</w:t>
      </w:r>
      <w:r>
        <w:rPr>
          <w:rFonts w:eastAsia="Times New Roman" w:cstheme="minorHAnsi"/>
          <w:b/>
          <w:bCs/>
          <w:color w:val="000000" w:themeColor="text1"/>
          <w:sz w:val="24"/>
          <w:szCs w:val="24"/>
          <w:lang w:eastAsia="it-IT"/>
        </w:rPr>
        <w:t xml:space="preserve"> – (Profilo Culturale, Educativo e professionale dei Licei)</w:t>
      </w:r>
    </w:p>
    <w:p w:rsidR="005107EE" w:rsidRPr="00410666" w:rsidRDefault="005107EE" w:rsidP="005107EE">
      <w:pPr>
        <w:shd w:val="clear" w:color="auto" w:fill="FFFFFF"/>
        <w:spacing w:after="0" w:line="360" w:lineRule="auto"/>
        <w:jc w:val="both"/>
        <w:rPr>
          <w:rFonts w:eastAsia="Times New Roman" w:cstheme="minorHAnsi"/>
          <w:b/>
          <w:bCs/>
          <w:i/>
          <w:color w:val="000000" w:themeColor="text1"/>
          <w:sz w:val="24"/>
          <w:szCs w:val="24"/>
          <w:lang w:eastAsia="it-IT"/>
        </w:rPr>
      </w:pPr>
      <w:r>
        <w:rPr>
          <w:rFonts w:eastAsia="Times New Roman" w:cstheme="minorHAnsi"/>
          <w:b/>
          <w:bCs/>
          <w:color w:val="000000" w:themeColor="text1"/>
          <w:sz w:val="24"/>
          <w:szCs w:val="24"/>
          <w:lang w:eastAsia="it-IT"/>
        </w:rPr>
        <w:t xml:space="preserve">Il Profilo e le Indicazioni Nazionali rappresentano il quadro di riferimento ineludibile per la progettazione culturale delle istituzioni Scolastiche ai fini del successo formativo </w:t>
      </w:r>
      <w:r w:rsidRPr="00410666">
        <w:rPr>
          <w:rFonts w:eastAsia="Times New Roman" w:cstheme="minorHAnsi"/>
          <w:b/>
          <w:bCs/>
          <w:i/>
          <w:color w:val="000000" w:themeColor="text1"/>
          <w:sz w:val="24"/>
          <w:szCs w:val="24"/>
          <w:lang w:eastAsia="it-IT"/>
        </w:rPr>
        <w:t>di tutti e di ciascuno.</w:t>
      </w:r>
    </w:p>
    <w:p w:rsidR="005107EE" w:rsidRPr="00DC08DA" w:rsidRDefault="005107EE" w:rsidP="005107EE">
      <w:pPr>
        <w:shd w:val="clear" w:color="auto" w:fill="FFFFFF"/>
        <w:spacing w:after="0" w:line="360" w:lineRule="auto"/>
        <w:jc w:val="both"/>
        <w:rPr>
          <w:rFonts w:eastAsia="Times New Roman" w:cstheme="minorHAnsi"/>
          <w:color w:val="000000" w:themeColor="text1"/>
          <w:sz w:val="24"/>
          <w:szCs w:val="24"/>
          <w:lang w:eastAsia="it-IT"/>
        </w:rPr>
      </w:pPr>
      <w:r w:rsidRPr="00002BA8">
        <w:rPr>
          <w:rFonts w:eastAsia="Times New Roman" w:cstheme="minorHAnsi"/>
          <w:b/>
          <w:bCs/>
          <w:color w:val="000000" w:themeColor="text1"/>
          <w:sz w:val="24"/>
          <w:szCs w:val="24"/>
          <w:lang w:eastAsia="it-IT"/>
        </w:rPr>
        <w:t xml:space="preserve">I dipartimenti </w:t>
      </w:r>
      <w:r w:rsidRPr="00002BA8">
        <w:rPr>
          <w:rFonts w:eastAsia="Times New Roman" w:cstheme="minorHAnsi"/>
          <w:color w:val="000000" w:themeColor="text1"/>
          <w:sz w:val="24"/>
          <w:szCs w:val="24"/>
          <w:lang w:eastAsia="it-IT"/>
        </w:rPr>
        <w:t>sono chiamati</w:t>
      </w:r>
      <w:r w:rsidRPr="00DC08DA">
        <w:rPr>
          <w:rFonts w:eastAsia="Times New Roman" w:cstheme="minorHAnsi"/>
          <w:color w:val="000000" w:themeColor="text1"/>
          <w:sz w:val="24"/>
          <w:szCs w:val="24"/>
          <w:lang w:eastAsia="it-IT"/>
        </w:rPr>
        <w:t xml:space="preserve"> alla </w:t>
      </w:r>
      <w:r w:rsidRPr="00002BA8">
        <w:rPr>
          <w:rFonts w:eastAsia="Times New Roman" w:cstheme="minorHAnsi"/>
          <w:b/>
          <w:bCs/>
          <w:color w:val="000000" w:themeColor="text1"/>
          <w:sz w:val="24"/>
          <w:szCs w:val="24"/>
          <w:lang w:eastAsia="it-IT"/>
        </w:rPr>
        <w:t>redazione dei curricoli disciplinari</w:t>
      </w:r>
      <w:r w:rsidRPr="00DC08DA">
        <w:rPr>
          <w:rFonts w:eastAsia="Times New Roman" w:cstheme="minorHAnsi"/>
          <w:color w:val="000000" w:themeColor="text1"/>
          <w:sz w:val="24"/>
          <w:szCs w:val="24"/>
          <w:lang w:eastAsia="it-IT"/>
        </w:rPr>
        <w:t> secondo un impianto comune</w:t>
      </w:r>
      <w:r>
        <w:rPr>
          <w:rFonts w:eastAsia="Times New Roman" w:cstheme="minorHAnsi"/>
          <w:color w:val="000000" w:themeColor="text1"/>
          <w:sz w:val="24"/>
          <w:szCs w:val="24"/>
          <w:lang w:eastAsia="it-IT"/>
        </w:rPr>
        <w:t xml:space="preserve"> e condiviso che sia leggibile e chiaro ed espliciti i seguenti aspetti:</w:t>
      </w:r>
    </w:p>
    <w:p w:rsidR="005107EE" w:rsidRPr="00002BA8" w:rsidRDefault="005107EE" w:rsidP="005107E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eastAsia="Times New Roman" w:cstheme="minorHAnsi"/>
          <w:color w:val="000000" w:themeColor="text1"/>
          <w:sz w:val="24"/>
          <w:szCs w:val="24"/>
          <w:lang w:eastAsia="it-IT"/>
        </w:rPr>
      </w:pPr>
      <w:r>
        <w:rPr>
          <w:rFonts w:eastAsia="Times New Roman" w:cstheme="minorHAnsi"/>
          <w:color w:val="000000" w:themeColor="text1"/>
          <w:sz w:val="24"/>
          <w:szCs w:val="24"/>
          <w:lang w:eastAsia="it-IT"/>
        </w:rPr>
        <w:t>i</w:t>
      </w:r>
      <w:r w:rsidRPr="00002BA8">
        <w:rPr>
          <w:rFonts w:eastAsia="Times New Roman" w:cstheme="minorHAnsi"/>
          <w:color w:val="000000" w:themeColor="text1"/>
          <w:sz w:val="24"/>
          <w:szCs w:val="24"/>
          <w:lang w:eastAsia="it-IT"/>
        </w:rPr>
        <w:t>ndicazione delle competenze chiave europee per l’apprendimento permanente</w:t>
      </w:r>
      <w:r>
        <w:rPr>
          <w:rFonts w:eastAsia="Times New Roman" w:cstheme="minorHAnsi"/>
          <w:color w:val="000000" w:themeColor="text1"/>
          <w:sz w:val="24"/>
          <w:szCs w:val="24"/>
          <w:lang w:eastAsia="it-IT"/>
        </w:rPr>
        <w:t>;</w:t>
      </w:r>
    </w:p>
    <w:p w:rsidR="005107EE" w:rsidRPr="00DC08DA" w:rsidRDefault="005107EE" w:rsidP="005107E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eastAsia="Times New Roman" w:cstheme="minorHAnsi"/>
          <w:color w:val="000000" w:themeColor="text1"/>
          <w:sz w:val="24"/>
          <w:szCs w:val="24"/>
          <w:lang w:eastAsia="it-IT"/>
        </w:rPr>
      </w:pPr>
      <w:r w:rsidRPr="00DC08DA">
        <w:rPr>
          <w:rFonts w:eastAsia="Times New Roman" w:cstheme="minorHAnsi"/>
          <w:color w:val="000000" w:themeColor="text1"/>
          <w:sz w:val="24"/>
          <w:szCs w:val="24"/>
          <w:lang w:eastAsia="it-IT"/>
        </w:rPr>
        <w:t>definizione delle </w:t>
      </w:r>
      <w:r w:rsidRPr="00002BA8">
        <w:rPr>
          <w:rFonts w:eastAsia="Times New Roman" w:cstheme="minorHAnsi"/>
          <w:i/>
          <w:iCs/>
          <w:color w:val="000000" w:themeColor="text1"/>
          <w:sz w:val="24"/>
          <w:szCs w:val="24"/>
          <w:lang w:eastAsia="it-IT"/>
        </w:rPr>
        <w:t>competenze disciplinari attese</w:t>
      </w:r>
      <w:r w:rsidRPr="00DC08DA">
        <w:rPr>
          <w:rFonts w:eastAsia="Times New Roman" w:cstheme="minorHAnsi"/>
          <w:color w:val="000000" w:themeColor="text1"/>
          <w:sz w:val="24"/>
          <w:szCs w:val="24"/>
          <w:lang w:eastAsia="it-IT"/>
        </w:rPr>
        <w:t>, ossia il contributo della singola disciplina alla realizzazione delle competenze chiave</w:t>
      </w:r>
      <w:r>
        <w:rPr>
          <w:rFonts w:eastAsia="Times New Roman" w:cstheme="minorHAnsi"/>
          <w:color w:val="000000" w:themeColor="text1"/>
          <w:sz w:val="24"/>
          <w:szCs w:val="24"/>
          <w:lang w:eastAsia="it-IT"/>
        </w:rPr>
        <w:t xml:space="preserve"> per l’apprendimento permanente</w:t>
      </w:r>
      <w:r w:rsidRPr="00DC08DA">
        <w:rPr>
          <w:rFonts w:eastAsia="Times New Roman" w:cstheme="minorHAnsi"/>
          <w:color w:val="000000" w:themeColor="text1"/>
          <w:sz w:val="24"/>
          <w:szCs w:val="24"/>
          <w:lang w:eastAsia="it-IT"/>
        </w:rPr>
        <w:t xml:space="preserve"> che costituiscono il profilo dello studente in uscita;</w:t>
      </w:r>
    </w:p>
    <w:p w:rsidR="005107EE" w:rsidRPr="00DC08DA" w:rsidRDefault="005107EE" w:rsidP="005107E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eastAsia="Times New Roman" w:cstheme="minorHAnsi"/>
          <w:color w:val="000000" w:themeColor="text1"/>
          <w:sz w:val="24"/>
          <w:szCs w:val="24"/>
          <w:lang w:eastAsia="it-IT"/>
        </w:rPr>
      </w:pPr>
      <w:r w:rsidRPr="00DC08DA">
        <w:rPr>
          <w:rFonts w:eastAsia="Times New Roman" w:cstheme="minorHAnsi"/>
          <w:color w:val="000000" w:themeColor="text1"/>
          <w:sz w:val="24"/>
          <w:szCs w:val="24"/>
          <w:lang w:eastAsia="it-IT"/>
        </w:rPr>
        <w:t>individuazione degli </w:t>
      </w:r>
      <w:r>
        <w:rPr>
          <w:rFonts w:eastAsia="Times New Roman" w:cstheme="minorHAnsi"/>
          <w:i/>
          <w:iCs/>
          <w:color w:val="000000" w:themeColor="text1"/>
          <w:sz w:val="24"/>
          <w:szCs w:val="24"/>
          <w:lang w:eastAsia="it-IT"/>
        </w:rPr>
        <w:t>O</w:t>
      </w:r>
      <w:r w:rsidRPr="00002BA8">
        <w:rPr>
          <w:rFonts w:eastAsia="Times New Roman" w:cstheme="minorHAnsi"/>
          <w:i/>
          <w:iCs/>
          <w:color w:val="000000" w:themeColor="text1"/>
          <w:sz w:val="24"/>
          <w:szCs w:val="24"/>
          <w:lang w:eastAsia="it-IT"/>
        </w:rPr>
        <w:t xml:space="preserve">biettivi </w:t>
      </w:r>
      <w:r>
        <w:rPr>
          <w:rFonts w:eastAsia="Times New Roman" w:cstheme="minorHAnsi"/>
          <w:i/>
          <w:iCs/>
          <w:color w:val="000000" w:themeColor="text1"/>
          <w:sz w:val="24"/>
          <w:szCs w:val="24"/>
          <w:lang w:eastAsia="it-IT"/>
        </w:rPr>
        <w:t>Specifici di A</w:t>
      </w:r>
      <w:r w:rsidRPr="00002BA8">
        <w:rPr>
          <w:rFonts w:eastAsia="Times New Roman" w:cstheme="minorHAnsi"/>
          <w:i/>
          <w:iCs/>
          <w:color w:val="000000" w:themeColor="text1"/>
          <w:sz w:val="24"/>
          <w:szCs w:val="24"/>
          <w:lang w:eastAsia="it-IT"/>
        </w:rPr>
        <w:t xml:space="preserve">pprendimento </w:t>
      </w:r>
      <w:r w:rsidRPr="00660118">
        <w:rPr>
          <w:rFonts w:eastAsia="Times New Roman" w:cstheme="minorHAnsi"/>
          <w:iCs/>
          <w:color w:val="000000" w:themeColor="text1"/>
          <w:sz w:val="24"/>
          <w:szCs w:val="24"/>
          <w:lang w:eastAsia="it-IT"/>
        </w:rPr>
        <w:t>declinati secondo la scansione temporale delle Indicazioni Nazionali, ovvero primo biennio,</w:t>
      </w:r>
      <w:r>
        <w:rPr>
          <w:rFonts w:eastAsia="Times New Roman" w:cstheme="minorHAnsi"/>
          <w:iCs/>
          <w:color w:val="000000" w:themeColor="text1"/>
          <w:sz w:val="24"/>
          <w:szCs w:val="24"/>
          <w:lang w:eastAsia="it-IT"/>
        </w:rPr>
        <w:t xml:space="preserve"> secondo biennio, classe quinta;</w:t>
      </w:r>
    </w:p>
    <w:p w:rsidR="005107EE" w:rsidRDefault="005107EE" w:rsidP="005107E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eastAsia="Times New Roman" w:cstheme="minorHAnsi"/>
          <w:color w:val="000000" w:themeColor="text1"/>
          <w:sz w:val="24"/>
          <w:szCs w:val="24"/>
          <w:lang w:eastAsia="it-IT"/>
        </w:rPr>
      </w:pPr>
      <w:r w:rsidRPr="00DC08DA">
        <w:rPr>
          <w:rFonts w:eastAsia="Times New Roman" w:cstheme="minorHAnsi"/>
          <w:color w:val="000000" w:themeColor="text1"/>
          <w:sz w:val="24"/>
          <w:szCs w:val="24"/>
          <w:lang w:eastAsia="it-IT"/>
        </w:rPr>
        <w:t>indicazione del contributo specifico della disciplina per lo sviluppo delle </w:t>
      </w:r>
      <w:r w:rsidRPr="00002BA8">
        <w:rPr>
          <w:rFonts w:eastAsia="Times New Roman" w:cstheme="minorHAnsi"/>
          <w:i/>
          <w:iCs/>
          <w:color w:val="000000" w:themeColor="text1"/>
          <w:sz w:val="24"/>
          <w:szCs w:val="24"/>
          <w:lang w:eastAsia="it-IT"/>
        </w:rPr>
        <w:t>competenze trasversali attese,</w:t>
      </w:r>
      <w:r w:rsidRPr="00DC08DA">
        <w:rPr>
          <w:rFonts w:eastAsia="Times New Roman" w:cstheme="minorHAnsi"/>
          <w:color w:val="000000" w:themeColor="text1"/>
          <w:sz w:val="24"/>
          <w:szCs w:val="24"/>
          <w:lang w:eastAsia="it-IT"/>
        </w:rPr>
        <w:t> in esito a</w:t>
      </w:r>
      <w:r>
        <w:rPr>
          <w:rFonts w:eastAsia="Times New Roman" w:cstheme="minorHAnsi"/>
          <w:color w:val="000000" w:themeColor="text1"/>
          <w:sz w:val="24"/>
          <w:szCs w:val="24"/>
          <w:lang w:eastAsia="it-IT"/>
        </w:rPr>
        <w:t>d</w:t>
      </w:r>
      <w:r w:rsidRPr="00DC08DA">
        <w:rPr>
          <w:rFonts w:eastAsia="Times New Roman" w:cstheme="minorHAnsi"/>
          <w:color w:val="000000" w:themeColor="text1"/>
          <w:sz w:val="24"/>
          <w:szCs w:val="24"/>
          <w:lang w:eastAsia="it-IT"/>
        </w:rPr>
        <w:t xml:space="preserve"> un qualificato processo </w:t>
      </w:r>
      <w:r>
        <w:rPr>
          <w:rFonts w:eastAsia="Times New Roman" w:cstheme="minorHAnsi"/>
          <w:color w:val="000000" w:themeColor="text1"/>
          <w:sz w:val="24"/>
          <w:szCs w:val="24"/>
          <w:lang w:eastAsia="it-IT"/>
        </w:rPr>
        <w:t>di insegnamento-apprendimento</w:t>
      </w:r>
      <w:r w:rsidRPr="00DC08DA">
        <w:rPr>
          <w:rFonts w:eastAsia="Times New Roman" w:cstheme="minorHAnsi"/>
          <w:color w:val="000000" w:themeColor="text1"/>
          <w:sz w:val="24"/>
          <w:szCs w:val="24"/>
          <w:lang w:eastAsia="it-IT"/>
        </w:rPr>
        <w:t xml:space="preserve"> e con riferimento alle attività di ASL: competenze linguistiche, metacognitive (imparare a</w:t>
      </w:r>
      <w:r>
        <w:rPr>
          <w:rFonts w:eastAsia="Times New Roman" w:cstheme="minorHAnsi"/>
          <w:color w:val="000000" w:themeColor="text1"/>
          <w:sz w:val="24"/>
          <w:szCs w:val="24"/>
          <w:lang w:eastAsia="it-IT"/>
        </w:rPr>
        <w:t>d</w:t>
      </w:r>
      <w:r w:rsidRPr="00DC08DA">
        <w:rPr>
          <w:rFonts w:eastAsia="Times New Roman" w:cstheme="minorHAnsi"/>
          <w:color w:val="000000" w:themeColor="text1"/>
          <w:sz w:val="24"/>
          <w:szCs w:val="24"/>
          <w:lang w:eastAsia="it-IT"/>
        </w:rPr>
        <w:t xml:space="preserve"> imparare), relazionali, attitudinali (autonomia e creatività), competenze digitali e di cittadinanza attiva;</w:t>
      </w:r>
    </w:p>
    <w:p w:rsidR="005107EE" w:rsidRDefault="005107EE" w:rsidP="005107E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eastAsia="Times New Roman" w:cstheme="minorHAnsi"/>
          <w:color w:val="000000" w:themeColor="text1"/>
          <w:sz w:val="24"/>
          <w:szCs w:val="24"/>
          <w:lang w:eastAsia="it-IT"/>
        </w:rPr>
      </w:pPr>
      <w:r>
        <w:rPr>
          <w:rFonts w:eastAsia="Times New Roman" w:cstheme="minorHAnsi"/>
          <w:color w:val="000000" w:themeColor="text1"/>
          <w:sz w:val="24"/>
          <w:szCs w:val="24"/>
          <w:lang w:eastAsia="it-IT"/>
        </w:rPr>
        <w:t>indicazione dei contenuti essenziali, cd “imprescindibili”, declinati per ciascuna classe;</w:t>
      </w:r>
    </w:p>
    <w:p w:rsidR="005107EE" w:rsidRPr="00DC08DA" w:rsidRDefault="005107EE" w:rsidP="005107E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eastAsia="Times New Roman" w:cstheme="minorHAnsi"/>
          <w:color w:val="000000" w:themeColor="text1"/>
          <w:sz w:val="24"/>
          <w:szCs w:val="24"/>
          <w:lang w:eastAsia="it-IT"/>
        </w:rPr>
      </w:pPr>
      <w:r>
        <w:rPr>
          <w:rFonts w:eastAsia="Times New Roman" w:cstheme="minorHAnsi"/>
          <w:color w:val="000000" w:themeColor="text1"/>
          <w:sz w:val="24"/>
          <w:szCs w:val="24"/>
          <w:lang w:eastAsia="it-IT"/>
        </w:rPr>
        <w:t>indicazione generale delle linee metodologico-didattiche;</w:t>
      </w:r>
    </w:p>
    <w:p w:rsidR="005107EE" w:rsidRDefault="005107EE" w:rsidP="005107E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eastAsia="Times New Roman" w:cstheme="minorHAnsi"/>
          <w:color w:val="000000" w:themeColor="text1"/>
          <w:sz w:val="24"/>
          <w:szCs w:val="24"/>
          <w:lang w:eastAsia="it-IT"/>
        </w:rPr>
      </w:pPr>
      <w:r w:rsidRPr="00DC08DA">
        <w:rPr>
          <w:rFonts w:eastAsia="Times New Roman" w:cstheme="minorHAnsi"/>
          <w:color w:val="000000" w:themeColor="text1"/>
          <w:sz w:val="24"/>
          <w:szCs w:val="24"/>
          <w:lang w:eastAsia="it-IT"/>
        </w:rPr>
        <w:lastRenderedPageBreak/>
        <w:t>predisposizione di </w:t>
      </w:r>
      <w:r w:rsidRPr="00002BA8">
        <w:rPr>
          <w:rFonts w:eastAsia="Times New Roman" w:cstheme="minorHAnsi"/>
          <w:i/>
          <w:iCs/>
          <w:color w:val="000000" w:themeColor="text1"/>
          <w:sz w:val="24"/>
          <w:szCs w:val="24"/>
          <w:lang w:eastAsia="it-IT"/>
        </w:rPr>
        <w:t>criteri</w:t>
      </w:r>
      <w:r>
        <w:rPr>
          <w:rFonts w:eastAsia="Times New Roman" w:cstheme="minorHAnsi"/>
          <w:i/>
          <w:iCs/>
          <w:color w:val="000000" w:themeColor="text1"/>
          <w:sz w:val="24"/>
          <w:szCs w:val="24"/>
          <w:lang w:eastAsia="it-IT"/>
        </w:rPr>
        <w:t xml:space="preserve">/strumenti </w:t>
      </w:r>
      <w:r w:rsidRPr="00002BA8">
        <w:rPr>
          <w:rFonts w:eastAsia="Times New Roman" w:cstheme="minorHAnsi"/>
          <w:i/>
          <w:iCs/>
          <w:color w:val="000000" w:themeColor="text1"/>
          <w:sz w:val="24"/>
          <w:szCs w:val="24"/>
          <w:lang w:eastAsia="it-IT"/>
        </w:rPr>
        <w:t>condivisi di verifica/valutazione</w:t>
      </w:r>
      <w:r>
        <w:rPr>
          <w:rFonts w:eastAsia="Times New Roman" w:cstheme="minorHAnsi"/>
          <w:color w:val="000000" w:themeColor="text1"/>
          <w:sz w:val="24"/>
          <w:szCs w:val="24"/>
          <w:lang w:eastAsia="it-IT"/>
        </w:rPr>
        <w:t> dei processi e degli esiti degli</w:t>
      </w:r>
      <w:r w:rsidRPr="00DC08DA">
        <w:rPr>
          <w:rFonts w:eastAsia="Times New Roman" w:cstheme="minorHAnsi"/>
          <w:color w:val="000000" w:themeColor="text1"/>
          <w:sz w:val="24"/>
          <w:szCs w:val="24"/>
          <w:lang w:eastAsia="it-IT"/>
        </w:rPr>
        <w:t xml:space="preserve"> apprendimen</w:t>
      </w:r>
      <w:r>
        <w:rPr>
          <w:rFonts w:eastAsia="Times New Roman" w:cstheme="minorHAnsi"/>
          <w:color w:val="000000" w:themeColor="text1"/>
          <w:sz w:val="24"/>
          <w:szCs w:val="24"/>
          <w:lang w:eastAsia="it-IT"/>
        </w:rPr>
        <w:t>ti</w:t>
      </w:r>
      <w:r w:rsidRPr="00DC08DA">
        <w:rPr>
          <w:rFonts w:eastAsia="Times New Roman" w:cstheme="minorHAnsi"/>
          <w:color w:val="000000" w:themeColor="text1"/>
          <w:sz w:val="24"/>
          <w:szCs w:val="24"/>
          <w:lang w:eastAsia="it-IT"/>
        </w:rPr>
        <w:t>.</w:t>
      </w:r>
    </w:p>
    <w:p w:rsidR="005107EE" w:rsidRDefault="005107EE" w:rsidP="005107EE">
      <w:pPr>
        <w:shd w:val="clear" w:color="auto" w:fill="FFFFFF"/>
        <w:spacing w:before="100" w:beforeAutospacing="1" w:after="100" w:afterAutospacing="1" w:line="360" w:lineRule="auto"/>
        <w:jc w:val="both"/>
        <w:rPr>
          <w:rFonts w:eastAsia="Times New Roman" w:cstheme="minorHAnsi"/>
          <w:color w:val="000000" w:themeColor="text1"/>
          <w:sz w:val="24"/>
          <w:szCs w:val="24"/>
          <w:lang w:eastAsia="it-IT"/>
        </w:rPr>
      </w:pPr>
      <w:r>
        <w:rPr>
          <w:rFonts w:eastAsia="Times New Roman" w:cstheme="minorHAnsi"/>
          <w:color w:val="000000" w:themeColor="text1"/>
          <w:sz w:val="24"/>
          <w:szCs w:val="24"/>
          <w:lang w:eastAsia="it-IT"/>
        </w:rPr>
        <w:t xml:space="preserve">La progettazione curricolare annuale traccia le linee fondamentali del percorso formativo che sarà contestualizzato, in rapporto alle </w:t>
      </w:r>
      <w:r w:rsidRPr="00410666">
        <w:rPr>
          <w:rFonts w:eastAsia="Times New Roman" w:cstheme="minorHAnsi"/>
          <w:i/>
          <w:color w:val="000000" w:themeColor="text1"/>
          <w:sz w:val="24"/>
          <w:szCs w:val="24"/>
          <w:lang w:eastAsia="it-IT"/>
        </w:rPr>
        <w:t>caratteristiche di apprendimento</w:t>
      </w:r>
      <w:r>
        <w:rPr>
          <w:rFonts w:eastAsia="Times New Roman" w:cstheme="minorHAnsi"/>
          <w:color w:val="000000" w:themeColor="text1"/>
          <w:sz w:val="24"/>
          <w:szCs w:val="24"/>
          <w:lang w:eastAsia="it-IT"/>
        </w:rPr>
        <w:t xml:space="preserve"> di ciascuna classe, attraverso l’elaborazione di Unità di Apprendimento che rappresentano, </w:t>
      </w:r>
      <w:proofErr w:type="gramStart"/>
      <w:r>
        <w:rPr>
          <w:rFonts w:eastAsia="Times New Roman" w:cstheme="minorHAnsi"/>
          <w:color w:val="000000" w:themeColor="text1"/>
          <w:sz w:val="24"/>
          <w:szCs w:val="24"/>
          <w:lang w:eastAsia="it-IT"/>
        </w:rPr>
        <w:t>nel contempo</w:t>
      </w:r>
      <w:proofErr w:type="gramEnd"/>
      <w:r>
        <w:rPr>
          <w:rFonts w:eastAsia="Times New Roman" w:cstheme="minorHAnsi"/>
          <w:color w:val="000000" w:themeColor="text1"/>
          <w:sz w:val="24"/>
          <w:szCs w:val="24"/>
          <w:lang w:eastAsia="it-IT"/>
        </w:rPr>
        <w:t xml:space="preserve">, opportunità di attuare interventi interdisciplinari a garanzia dell’unitarietà del </w:t>
      </w:r>
      <w:r w:rsidRPr="004859AF">
        <w:rPr>
          <w:rFonts w:eastAsia="Times New Roman" w:cstheme="minorHAnsi"/>
          <w:i/>
          <w:color w:val="000000" w:themeColor="text1"/>
          <w:sz w:val="24"/>
          <w:szCs w:val="24"/>
          <w:lang w:eastAsia="it-IT"/>
        </w:rPr>
        <w:t>sapere</w:t>
      </w:r>
      <w:r>
        <w:rPr>
          <w:rFonts w:eastAsia="Times New Roman" w:cstheme="minorHAnsi"/>
          <w:color w:val="000000" w:themeColor="text1"/>
          <w:sz w:val="24"/>
          <w:szCs w:val="24"/>
          <w:lang w:eastAsia="it-IT"/>
        </w:rPr>
        <w:t xml:space="preserve"> e di personalizzare l’azione educativo-didattica.</w:t>
      </w:r>
    </w:p>
    <w:p w:rsidR="005107EE" w:rsidRDefault="005107EE" w:rsidP="005107EE">
      <w:pPr>
        <w:shd w:val="clear" w:color="auto" w:fill="FFFFFF"/>
        <w:spacing w:before="100" w:beforeAutospacing="1" w:after="100" w:afterAutospacing="1" w:line="360" w:lineRule="auto"/>
        <w:jc w:val="both"/>
        <w:rPr>
          <w:rFonts w:eastAsia="Times New Roman" w:cstheme="minorHAnsi"/>
          <w:color w:val="000000" w:themeColor="text1"/>
          <w:sz w:val="24"/>
          <w:szCs w:val="24"/>
          <w:lang w:eastAsia="it-IT"/>
        </w:rPr>
      </w:pPr>
      <w:r>
        <w:rPr>
          <w:rFonts w:eastAsia="Times New Roman" w:cstheme="minorHAnsi"/>
          <w:color w:val="000000" w:themeColor="text1"/>
          <w:sz w:val="24"/>
          <w:szCs w:val="24"/>
          <w:lang w:eastAsia="it-IT"/>
        </w:rPr>
        <w:t xml:space="preserve">Si allega, alla presente nota, un possibile schema di lavoro suscettibile di tutte le modifiche che i singoli dipartimenti vogliano adottare ai fini del miglioramento. La progettazione curricolare dipartimentale deve essere consegnata </w:t>
      </w:r>
      <w:r w:rsidRPr="001631C7">
        <w:rPr>
          <w:rFonts w:eastAsia="Times New Roman" w:cstheme="minorHAnsi"/>
          <w:b/>
          <w:color w:val="000000" w:themeColor="text1"/>
          <w:sz w:val="24"/>
          <w:szCs w:val="24"/>
          <w:lang w:eastAsia="it-IT"/>
        </w:rPr>
        <w:t>entro il 28 ottobre 2019.</w:t>
      </w:r>
    </w:p>
    <w:p w:rsidR="005107EE" w:rsidRPr="001631C7" w:rsidRDefault="005107EE" w:rsidP="005107EE">
      <w:pPr>
        <w:shd w:val="clear" w:color="auto" w:fill="FFFFFF"/>
        <w:spacing w:before="100" w:beforeAutospacing="1" w:after="100" w:afterAutospacing="1" w:line="360" w:lineRule="auto"/>
        <w:jc w:val="both"/>
        <w:rPr>
          <w:rFonts w:eastAsia="Times New Roman" w:cstheme="minorHAnsi"/>
          <w:i/>
          <w:color w:val="000000" w:themeColor="text1"/>
          <w:sz w:val="24"/>
          <w:szCs w:val="24"/>
          <w:lang w:eastAsia="it-IT"/>
        </w:rPr>
      </w:pPr>
      <w:r w:rsidRPr="001631C7">
        <w:rPr>
          <w:rFonts w:eastAsia="Times New Roman" w:cstheme="minorHAnsi"/>
          <w:i/>
          <w:color w:val="000000" w:themeColor="text1"/>
          <w:sz w:val="24"/>
          <w:szCs w:val="24"/>
          <w:lang w:eastAsia="it-IT"/>
        </w:rPr>
        <w:t>L’occasione è gradita per porgere cordiali saluti.</w:t>
      </w:r>
    </w:p>
    <w:p w:rsidR="005107EE" w:rsidRPr="00FA13BE" w:rsidRDefault="005107EE" w:rsidP="005107EE">
      <w:pPr>
        <w:jc w:val="right"/>
        <w:rPr>
          <w:rFonts w:ascii="Tahoma" w:hAnsi="Tahoma" w:cs="Tahoma"/>
          <w:color w:val="333333"/>
          <w:sz w:val="18"/>
          <w:szCs w:val="18"/>
          <w:lang w:eastAsia="it-IT"/>
        </w:rPr>
      </w:pPr>
      <w:r w:rsidRPr="00FA13BE">
        <w:rPr>
          <w:rFonts w:ascii="Tahoma" w:hAnsi="Tahoma" w:cs="Tahoma"/>
          <w:color w:val="333333"/>
          <w:sz w:val="18"/>
          <w:szCs w:val="18"/>
          <w:lang w:eastAsia="it-IT"/>
        </w:rPr>
        <w:t> Il Dirigente Scolastico</w:t>
      </w:r>
    </w:p>
    <w:p w:rsidR="005107EE" w:rsidRPr="00FA13BE" w:rsidRDefault="005107EE" w:rsidP="005107EE">
      <w:pPr>
        <w:jc w:val="right"/>
        <w:rPr>
          <w:rFonts w:ascii="Tahoma" w:hAnsi="Tahoma" w:cs="Tahoma"/>
          <w:color w:val="333333"/>
          <w:sz w:val="18"/>
          <w:szCs w:val="18"/>
          <w:lang w:eastAsia="it-IT"/>
        </w:rPr>
      </w:pPr>
      <w:r w:rsidRPr="00FA13BE">
        <w:rPr>
          <w:rFonts w:ascii="Tahoma" w:hAnsi="Tahoma" w:cs="Tahoma"/>
          <w:color w:val="333333"/>
          <w:sz w:val="18"/>
          <w:szCs w:val="18"/>
          <w:lang w:eastAsia="it-IT"/>
        </w:rPr>
        <w:t>Dott.ssa Anna Vassallo</w:t>
      </w:r>
    </w:p>
    <w:p w:rsidR="005107EE" w:rsidRPr="00FA13BE" w:rsidRDefault="005107EE" w:rsidP="005107EE">
      <w:pPr>
        <w:jc w:val="right"/>
        <w:rPr>
          <w:rFonts w:ascii="Tahoma" w:hAnsi="Tahoma" w:cs="Tahoma"/>
          <w:color w:val="333333"/>
          <w:sz w:val="18"/>
          <w:szCs w:val="18"/>
          <w:lang w:eastAsia="it-IT"/>
        </w:rPr>
      </w:pPr>
      <w:r w:rsidRPr="00FA13BE">
        <w:rPr>
          <w:rFonts w:ascii="Tahoma" w:hAnsi="Tahoma" w:cs="Tahoma"/>
          <w:color w:val="333333"/>
          <w:lang w:eastAsia="it-IT"/>
        </w:rPr>
        <w:t>(Firma autografa sostituita a mezzo stampa</w:t>
      </w:r>
    </w:p>
    <w:p w:rsidR="005107EE" w:rsidRPr="00FA13BE" w:rsidRDefault="005107EE" w:rsidP="005107EE">
      <w:pPr>
        <w:jc w:val="right"/>
        <w:rPr>
          <w:rFonts w:ascii="Tahoma" w:hAnsi="Tahoma" w:cs="Tahoma"/>
          <w:color w:val="333333"/>
          <w:sz w:val="18"/>
          <w:szCs w:val="18"/>
          <w:lang w:eastAsia="it-IT"/>
        </w:rPr>
      </w:pPr>
      <w:r w:rsidRPr="00FA13BE">
        <w:rPr>
          <w:rFonts w:ascii="Tahoma" w:hAnsi="Tahoma" w:cs="Tahoma"/>
          <w:color w:val="333333"/>
          <w:lang w:eastAsia="it-IT"/>
        </w:rPr>
        <w:t xml:space="preserve">ai sensi e per gli effetti dell’art.3 comma 2 </w:t>
      </w:r>
      <w:proofErr w:type="spellStart"/>
      <w:r w:rsidRPr="00FA13BE">
        <w:rPr>
          <w:rFonts w:ascii="Tahoma" w:hAnsi="Tahoma" w:cs="Tahoma"/>
          <w:color w:val="333333"/>
          <w:lang w:eastAsia="it-IT"/>
        </w:rPr>
        <w:t>D.Lgs</w:t>
      </w:r>
      <w:proofErr w:type="spellEnd"/>
      <w:r w:rsidRPr="00FA13BE">
        <w:rPr>
          <w:rFonts w:ascii="Tahoma" w:hAnsi="Tahoma" w:cs="Tahoma"/>
          <w:color w:val="333333"/>
          <w:lang w:eastAsia="it-IT"/>
        </w:rPr>
        <w:t xml:space="preserve"> n. 39/1993)</w:t>
      </w:r>
    </w:p>
    <w:p w:rsidR="00FD60F8" w:rsidRDefault="00FD60F8"/>
    <w:sectPr w:rsidR="00FD60F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7C76EF0"/>
    <w:multiLevelType w:val="multilevel"/>
    <w:tmpl w:val="D45EAB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7EE"/>
    <w:rsid w:val="001E34A8"/>
    <w:rsid w:val="00232415"/>
    <w:rsid w:val="0033270E"/>
    <w:rsid w:val="003F0922"/>
    <w:rsid w:val="0040397B"/>
    <w:rsid w:val="004057EB"/>
    <w:rsid w:val="004842EC"/>
    <w:rsid w:val="005107EE"/>
    <w:rsid w:val="005C28E7"/>
    <w:rsid w:val="005C3C6C"/>
    <w:rsid w:val="005F75E8"/>
    <w:rsid w:val="006B21C7"/>
    <w:rsid w:val="006D6727"/>
    <w:rsid w:val="006E1AFA"/>
    <w:rsid w:val="00B51560"/>
    <w:rsid w:val="00B564FF"/>
    <w:rsid w:val="00C03FAD"/>
    <w:rsid w:val="00C13C3B"/>
    <w:rsid w:val="00C4552D"/>
    <w:rsid w:val="00DF6A2E"/>
    <w:rsid w:val="00FD60F8"/>
    <w:rsid w:val="00FE5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BF4C364-0753-4950-9D8B-AC86625D99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5107EE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Miadidascalia">
    <w:name w:val="Mia didascalia"/>
    <w:basedOn w:val="Didascalia"/>
    <w:link w:val="MiadidascaliaCarattere"/>
    <w:autoRedefine/>
    <w:qFormat/>
    <w:rsid w:val="0033270E"/>
    <w:rPr>
      <w:rFonts w:ascii="Times New Roman" w:hAnsi="Times New Roman" w:cs="Times New Roman"/>
      <w:sz w:val="24"/>
    </w:rPr>
  </w:style>
  <w:style w:type="character" w:customStyle="1" w:styleId="MiadidascaliaCarattere">
    <w:name w:val="Mia didascalia Carattere"/>
    <w:basedOn w:val="Carpredefinitoparagrafo"/>
    <w:link w:val="Miadidascalia"/>
    <w:rsid w:val="0033270E"/>
    <w:rPr>
      <w:rFonts w:ascii="Times New Roman" w:hAnsi="Times New Roman" w:cs="Times New Roman"/>
      <w:i/>
      <w:iCs/>
      <w:noProof/>
      <w:color w:val="44546A" w:themeColor="text2"/>
      <w:sz w:val="24"/>
      <w:szCs w:val="18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33270E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465</Words>
  <Characters>2657</Characters>
  <Application>Microsoft Office Word</Application>
  <DocSecurity>0</DocSecurity>
  <Lines>22</Lines>
  <Paragraphs>6</Paragraphs>
  <ScaleCrop>false</ScaleCrop>
  <Company/>
  <LinksUpToDate>false</LinksUpToDate>
  <CharactersWithSpaces>3116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Liceo Alfonso Gatto Agropoli</dc:creator>
  <cp:keywords/>
  <dc:description/>
  <cp:lastModifiedBy>Liceo Alfonso Gatto Agropoli</cp:lastModifiedBy>
  <cp:revision>1</cp:revision>
  <dcterms:created xsi:type="dcterms:W3CDTF">2019-10-12T21:32:00Z</dcterms:created>
  <dcterms:modified xsi:type="dcterms:W3CDTF">2019-10-12T21:39:00Z</dcterms:modified>
</cp:coreProperties>
</file>